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2C5" w:rsidRPr="00C75D4A" w:rsidRDefault="00C75D4A" w:rsidP="00F8703C">
      <w:pPr>
        <w:pStyle w:val="Heading1"/>
        <w:spacing w:line="240" w:lineRule="auto"/>
        <w:rPr>
          <w:rFonts w:asciiTheme="minorHAnsi" w:hAnsiTheme="minorHAnsi" w:cstheme="minorHAnsi"/>
        </w:rPr>
      </w:pPr>
      <w:bookmarkStart w:id="0" w:name="_GoBack"/>
      <w:bookmarkEnd w:id="0"/>
      <w:r w:rsidRPr="00C75D4A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52C92E0" wp14:editId="4A0B8818">
            <wp:simplePos x="0" y="0"/>
            <wp:positionH relativeFrom="margin">
              <wp:posOffset>-27940</wp:posOffset>
            </wp:positionH>
            <wp:positionV relativeFrom="margin">
              <wp:posOffset>-464820</wp:posOffset>
            </wp:positionV>
            <wp:extent cx="1456690" cy="4597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V_VIP_Eng_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62C" w:rsidRPr="00C75D4A">
        <w:rPr>
          <w:rFonts w:asciiTheme="minorHAnsi" w:hAnsiTheme="minorHAnsi" w:cstheme="minorHAnsi"/>
        </w:rPr>
        <w:t xml:space="preserve">School Student Success </w:t>
      </w:r>
      <w:r w:rsidR="004002C5" w:rsidRPr="00C75D4A">
        <w:rPr>
          <w:rFonts w:asciiTheme="minorHAnsi" w:hAnsiTheme="minorHAnsi" w:cstheme="minorHAnsi"/>
        </w:rPr>
        <w:t>Plan</w:t>
      </w:r>
    </w:p>
    <w:p w:rsidR="00956C16" w:rsidRDefault="00956C16" w:rsidP="00AC5869">
      <w:pPr>
        <w:rPr>
          <w:rFonts w:cstheme="minorHAnsi"/>
          <w:b/>
        </w:rPr>
      </w:pPr>
    </w:p>
    <w:p w:rsidR="007532E0" w:rsidRPr="00843EF2" w:rsidRDefault="004002C5" w:rsidP="00AC5869">
      <w:pPr>
        <w:rPr>
          <w:rFonts w:cstheme="minorHAnsi"/>
          <w:b/>
        </w:rPr>
      </w:pPr>
      <w:r w:rsidRPr="00843EF2">
        <w:rPr>
          <w:rFonts w:cstheme="minorHAnsi"/>
          <w:b/>
        </w:rPr>
        <w:t xml:space="preserve">School: </w:t>
      </w:r>
      <w:r w:rsidRPr="00843EF2">
        <w:rPr>
          <w:rFonts w:cstheme="minorHAnsi"/>
          <w:b/>
        </w:rPr>
        <w:tab/>
      </w:r>
      <w:r w:rsidR="0029710A">
        <w:rPr>
          <w:rFonts w:cstheme="minorHAnsi"/>
          <w:b/>
        </w:rPr>
        <w:t>Grosvenor Wentworth Park</w:t>
      </w:r>
      <w:r w:rsidR="0029710A">
        <w:rPr>
          <w:rFonts w:cstheme="minorHAnsi"/>
          <w:b/>
        </w:rPr>
        <w:tab/>
      </w:r>
      <w:r w:rsidR="0029710A">
        <w:rPr>
          <w:rFonts w:cstheme="minorHAnsi"/>
          <w:b/>
        </w:rPr>
        <w:tab/>
      </w:r>
      <w:r w:rsidR="00F5489D">
        <w:rPr>
          <w:rFonts w:cstheme="minorHAnsi"/>
          <w:b/>
        </w:rPr>
        <w:tab/>
      </w:r>
      <w:r w:rsidRPr="00843EF2">
        <w:rPr>
          <w:rFonts w:cstheme="minorHAnsi"/>
          <w:b/>
        </w:rPr>
        <w:t xml:space="preserve">Grade Configuration:  </w:t>
      </w:r>
      <w:r w:rsidR="0029710A">
        <w:rPr>
          <w:rFonts w:cstheme="minorHAnsi"/>
          <w:b/>
        </w:rPr>
        <w:t>P-6</w:t>
      </w:r>
      <w:r w:rsidRPr="00843EF2">
        <w:rPr>
          <w:rFonts w:cstheme="minorHAnsi"/>
          <w:b/>
        </w:rPr>
        <w:t xml:space="preserve">                                        </w:t>
      </w:r>
      <w:r w:rsidR="007532E0" w:rsidRPr="00843EF2">
        <w:rPr>
          <w:rFonts w:cstheme="minorHAnsi"/>
          <w:b/>
        </w:rPr>
        <w:t xml:space="preserve">  </w:t>
      </w:r>
    </w:p>
    <w:p w:rsidR="004002C5" w:rsidRPr="00843EF2" w:rsidRDefault="007532E0" w:rsidP="00AC5869">
      <w:pPr>
        <w:rPr>
          <w:rFonts w:cstheme="minorHAnsi"/>
          <w:b/>
        </w:rPr>
      </w:pPr>
      <w:r w:rsidRPr="00843EF2">
        <w:rPr>
          <w:rFonts w:cstheme="minorHAnsi"/>
          <w:b/>
        </w:rPr>
        <w:t>Principal:</w:t>
      </w:r>
      <w:r w:rsidR="0029710A" w:rsidRPr="0029710A">
        <w:rPr>
          <w:rFonts w:cstheme="minorHAnsi"/>
          <w:b/>
        </w:rPr>
        <w:t xml:space="preserve"> </w:t>
      </w:r>
      <w:r w:rsidR="0029710A">
        <w:rPr>
          <w:rFonts w:cstheme="minorHAnsi"/>
          <w:b/>
        </w:rPr>
        <w:t>Brendon MacGillivray</w:t>
      </w:r>
      <w:r w:rsidR="0029710A">
        <w:rPr>
          <w:rFonts w:cstheme="minorHAnsi"/>
          <w:b/>
        </w:rPr>
        <w:tab/>
      </w:r>
      <w:r w:rsidR="004002C5" w:rsidRPr="00843EF2">
        <w:rPr>
          <w:rFonts w:cstheme="minorHAnsi"/>
          <w:b/>
        </w:rPr>
        <w:tab/>
      </w:r>
      <w:r w:rsidR="004002C5" w:rsidRPr="00843EF2">
        <w:rPr>
          <w:rFonts w:cstheme="minorHAnsi"/>
          <w:b/>
        </w:rPr>
        <w:tab/>
        <w:t>Student Enrollment:</w:t>
      </w:r>
      <w:r w:rsidR="0029710A">
        <w:rPr>
          <w:rFonts w:cstheme="minorHAnsi"/>
          <w:b/>
        </w:rPr>
        <w:t xml:space="preserve"> 393</w:t>
      </w:r>
    </w:p>
    <w:p w:rsidR="0047267A" w:rsidRDefault="00774341" w:rsidP="00956C16">
      <w:pPr>
        <w:pStyle w:val="NoSpacing"/>
        <w:rPr>
          <w:i/>
        </w:rPr>
      </w:pPr>
      <w:r>
        <w:rPr>
          <w:i/>
        </w:rPr>
        <w:t>Student Evidence</w:t>
      </w:r>
      <w:r w:rsidR="0047267A" w:rsidRPr="00956C16">
        <w:rPr>
          <w:i/>
        </w:rPr>
        <w:t xml:space="preserve"> </w:t>
      </w:r>
      <w:r>
        <w:rPr>
          <w:i/>
        </w:rPr>
        <w:t>may</w:t>
      </w:r>
      <w:r w:rsidR="0047267A" w:rsidRPr="00956C16">
        <w:rPr>
          <w:i/>
        </w:rPr>
        <w:t xml:space="preserve"> include </w:t>
      </w:r>
      <w:r w:rsidR="007532E0" w:rsidRPr="00956C16">
        <w:rPr>
          <w:i/>
        </w:rPr>
        <w:t>p</w:t>
      </w:r>
      <w:r w:rsidR="0047267A" w:rsidRPr="00956C16">
        <w:rPr>
          <w:i/>
        </w:rPr>
        <w:t xml:space="preserve">rovincial, </w:t>
      </w:r>
      <w:r w:rsidR="007532E0" w:rsidRPr="00956C16">
        <w:rPr>
          <w:i/>
        </w:rPr>
        <w:t>school b</w:t>
      </w:r>
      <w:r w:rsidR="0047267A" w:rsidRPr="00956C16">
        <w:rPr>
          <w:i/>
        </w:rPr>
        <w:t xml:space="preserve">oard, </w:t>
      </w:r>
      <w:r w:rsidR="007532E0" w:rsidRPr="00956C16">
        <w:rPr>
          <w:i/>
        </w:rPr>
        <w:t>school, and</w:t>
      </w:r>
      <w:r>
        <w:rPr>
          <w:i/>
        </w:rPr>
        <w:t>/or</w:t>
      </w:r>
      <w:r w:rsidR="007532E0" w:rsidRPr="00956C16">
        <w:rPr>
          <w:i/>
        </w:rPr>
        <w:t xml:space="preserve"> c</w:t>
      </w:r>
      <w:r w:rsidR="0047267A" w:rsidRPr="00956C16">
        <w:rPr>
          <w:i/>
        </w:rPr>
        <w:t xml:space="preserve">lassroom </w:t>
      </w:r>
      <w:r w:rsidR="007532E0" w:rsidRPr="00956C16">
        <w:rPr>
          <w:i/>
        </w:rPr>
        <w:t>a</w:t>
      </w:r>
      <w:r w:rsidR="0047267A" w:rsidRPr="00956C16">
        <w:rPr>
          <w:i/>
        </w:rPr>
        <w:t xml:space="preserve">ssessment </w:t>
      </w:r>
      <w:r w:rsidR="007532E0" w:rsidRPr="00956C16">
        <w:rPr>
          <w:i/>
        </w:rPr>
        <w:t>results</w:t>
      </w:r>
      <w:r w:rsidR="00E355E0" w:rsidRPr="00956C16">
        <w:rPr>
          <w:i/>
        </w:rPr>
        <w:t>.</w:t>
      </w:r>
    </w:p>
    <w:p w:rsidR="00956C16" w:rsidRDefault="00956C16" w:rsidP="00956C16">
      <w:pPr>
        <w:pStyle w:val="NoSpacing"/>
        <w:rPr>
          <w:i/>
        </w:rPr>
      </w:pPr>
      <w:r w:rsidRPr="00956C16">
        <w:rPr>
          <w:i/>
        </w:rPr>
        <w:t>Tables and rows can be added and deleted as needed.</w:t>
      </w:r>
    </w:p>
    <w:p w:rsidR="00933342" w:rsidRPr="00956C16" w:rsidRDefault="00933342" w:rsidP="00956C16">
      <w:pPr>
        <w:pStyle w:val="NoSpacing"/>
        <w:rPr>
          <w:i/>
        </w:rPr>
      </w:pPr>
    </w:p>
    <w:p w:rsidR="00956C16" w:rsidRPr="00956C16" w:rsidRDefault="00933342" w:rsidP="00956C16">
      <w:pPr>
        <w:pStyle w:val="NoSpacing"/>
        <w:rPr>
          <w:i/>
        </w:rPr>
      </w:pPr>
      <w:r w:rsidRPr="00843EF2">
        <w:rPr>
          <w:rFonts w:cstheme="minorHAnsi"/>
          <w:i/>
        </w:rPr>
        <w:t>Supporting data sources may include survey information.</w:t>
      </w:r>
    </w:p>
    <w:tbl>
      <w:tblPr>
        <w:tblStyle w:val="TableGrid"/>
        <w:tblW w:w="99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55"/>
        <w:gridCol w:w="3330"/>
        <w:gridCol w:w="3600"/>
      </w:tblGrid>
      <w:tr w:rsidR="004002C5" w:rsidRPr="00843EF2" w:rsidTr="00D55338">
        <w:tc>
          <w:tcPr>
            <w:tcW w:w="9985" w:type="dxa"/>
            <w:gridSpan w:val="3"/>
            <w:shd w:val="clear" w:color="auto" w:fill="FFFFFF" w:themeFill="background1"/>
          </w:tcPr>
          <w:p w:rsidR="00E355E0" w:rsidRPr="00091C3F" w:rsidRDefault="004002C5" w:rsidP="00E355E0">
            <w:pPr>
              <w:rPr>
                <w:rFonts w:cstheme="minorHAnsi"/>
                <w:b/>
                <w:sz w:val="24"/>
                <w:szCs w:val="24"/>
              </w:rPr>
            </w:pPr>
            <w:r w:rsidRPr="00933342">
              <w:rPr>
                <w:rFonts w:cstheme="minorHAnsi"/>
                <w:b/>
                <w:sz w:val="28"/>
                <w:szCs w:val="24"/>
              </w:rPr>
              <w:t xml:space="preserve">Literacy Goal:  </w:t>
            </w:r>
            <w:r w:rsidR="00CD2F51" w:rsidRPr="00933342">
              <w:rPr>
                <w:rFonts w:cstheme="minorHAnsi"/>
                <w:sz w:val="28"/>
                <w:szCs w:val="24"/>
              </w:rPr>
              <w:t>To improve student literacy achievement in writing organization and matters of correctness</w:t>
            </w:r>
          </w:p>
        </w:tc>
      </w:tr>
      <w:tr w:rsidR="004002C5" w:rsidRPr="00843EF2" w:rsidTr="00D55338">
        <w:tc>
          <w:tcPr>
            <w:tcW w:w="3055" w:type="dxa"/>
            <w:shd w:val="clear" w:color="auto" w:fill="FFFFFF" w:themeFill="background1"/>
          </w:tcPr>
          <w:p w:rsidR="00774341" w:rsidRDefault="00774341" w:rsidP="00E355E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Student Evidence</w:t>
            </w:r>
          </w:p>
          <w:p w:rsidR="004002C5" w:rsidRPr="00774341" w:rsidRDefault="00774341" w:rsidP="00E355E0">
            <w:pPr>
              <w:rPr>
                <w:rFonts w:cstheme="minorHAnsi"/>
                <w:i/>
              </w:rPr>
            </w:pPr>
            <w:r>
              <w:rPr>
                <w:rFonts w:cstheme="minorHAnsi"/>
                <w:bCs/>
                <w:i/>
              </w:rPr>
              <w:t>(</w:t>
            </w:r>
            <w:r w:rsidR="004002C5" w:rsidRPr="00774341">
              <w:rPr>
                <w:rFonts w:cstheme="minorHAnsi"/>
                <w:bCs/>
                <w:i/>
              </w:rPr>
              <w:t>Performance Measure</w:t>
            </w:r>
            <w:r w:rsidR="00E355E0" w:rsidRPr="00774341">
              <w:rPr>
                <w:rFonts w:cstheme="minorHAnsi"/>
                <w:bCs/>
                <w:i/>
              </w:rPr>
              <w:t>(s)</w:t>
            </w:r>
            <w:r>
              <w:rPr>
                <w:rFonts w:cstheme="minorHAnsi"/>
                <w:bCs/>
                <w:i/>
              </w:rPr>
              <w:t>)</w:t>
            </w:r>
            <w:r w:rsidR="00E355E0" w:rsidRPr="00774341">
              <w:rPr>
                <w:rFonts w:cstheme="minorHAnsi"/>
                <w:bCs/>
                <w:i/>
              </w:rPr>
              <w:t xml:space="preserve">  </w:t>
            </w:r>
          </w:p>
        </w:tc>
        <w:tc>
          <w:tcPr>
            <w:tcW w:w="3330" w:type="dxa"/>
            <w:shd w:val="clear" w:color="auto" w:fill="FFFFFF" w:themeFill="background1"/>
          </w:tcPr>
          <w:p w:rsidR="00774341" w:rsidRPr="00774341" w:rsidRDefault="00774341" w:rsidP="00956C16">
            <w:pPr>
              <w:rPr>
                <w:rFonts w:cstheme="minorHAnsi"/>
                <w:b/>
                <w:bCs/>
              </w:rPr>
            </w:pPr>
            <w:r w:rsidRPr="00774341">
              <w:rPr>
                <w:rFonts w:cstheme="minorHAnsi"/>
                <w:b/>
                <w:bCs/>
              </w:rPr>
              <w:t>Where did you begin?</w:t>
            </w:r>
          </w:p>
          <w:p w:rsidR="004002C5" w:rsidRPr="00956C16" w:rsidRDefault="00774341" w:rsidP="00956C16">
            <w:pPr>
              <w:rPr>
                <w:rFonts w:cstheme="minorHAnsi"/>
              </w:rPr>
            </w:pPr>
            <w:r>
              <w:rPr>
                <w:rFonts w:cstheme="minorHAnsi"/>
                <w:bCs/>
                <w:i/>
              </w:rPr>
              <w:t>(</w:t>
            </w:r>
            <w:r w:rsidR="004002C5" w:rsidRPr="00774341">
              <w:rPr>
                <w:rFonts w:cstheme="minorHAnsi"/>
                <w:bCs/>
                <w:i/>
              </w:rPr>
              <w:t>Base</w:t>
            </w:r>
            <w:r w:rsidR="007532E0" w:rsidRPr="00774341">
              <w:rPr>
                <w:rFonts w:cstheme="minorHAnsi"/>
                <w:bCs/>
                <w:i/>
              </w:rPr>
              <w:t>line</w:t>
            </w:r>
            <w:r w:rsidRPr="00774341">
              <w:rPr>
                <w:rFonts w:cstheme="minorHAnsi"/>
                <w:bCs/>
                <w:i/>
              </w:rPr>
              <w:t xml:space="preserve">: </w:t>
            </w:r>
            <w:r w:rsidR="00956C16" w:rsidRPr="00774341">
              <w:rPr>
                <w:rFonts w:cstheme="minorHAnsi"/>
                <w:i/>
              </w:rPr>
              <w:t>y</w:t>
            </w:r>
            <w:r w:rsidR="00E355E0" w:rsidRPr="00774341">
              <w:rPr>
                <w:rFonts w:cstheme="minorHAnsi"/>
                <w:i/>
              </w:rPr>
              <w:t>ear</w:t>
            </w:r>
            <w:r w:rsidR="00B9691F" w:rsidRPr="00774341">
              <w:rPr>
                <w:rFonts w:cstheme="minorHAnsi"/>
                <w:i/>
              </w:rPr>
              <w:t xml:space="preserve"> and </w:t>
            </w:r>
            <w:r w:rsidR="00956C16" w:rsidRPr="00774341">
              <w:rPr>
                <w:rFonts w:cstheme="minorHAnsi"/>
                <w:i/>
              </w:rPr>
              <w:t>results</w:t>
            </w:r>
            <w:r w:rsidR="00E355E0" w:rsidRPr="00956C16">
              <w:rPr>
                <w:rFonts w:cstheme="minorHAnsi"/>
                <w:i/>
              </w:rPr>
              <w:t>)</w:t>
            </w:r>
            <w:r w:rsidR="00E355E0" w:rsidRPr="00956C16">
              <w:rPr>
                <w:rFonts w:cstheme="minorHAnsi"/>
              </w:rPr>
              <w:t xml:space="preserve">  </w:t>
            </w:r>
          </w:p>
        </w:tc>
        <w:tc>
          <w:tcPr>
            <w:tcW w:w="3600" w:type="dxa"/>
            <w:shd w:val="clear" w:color="auto" w:fill="FFFFFF" w:themeFill="background1"/>
          </w:tcPr>
          <w:p w:rsidR="00774341" w:rsidRPr="00774341" w:rsidRDefault="00774341" w:rsidP="0063009C">
            <w:pPr>
              <w:rPr>
                <w:rFonts w:cstheme="minorHAnsi"/>
                <w:b/>
              </w:rPr>
            </w:pPr>
            <w:r w:rsidRPr="00774341">
              <w:rPr>
                <w:rFonts w:cstheme="minorHAnsi"/>
                <w:b/>
              </w:rPr>
              <w:t>Where do you want to be?</w:t>
            </w:r>
          </w:p>
          <w:p w:rsidR="004002C5" w:rsidRPr="00774341" w:rsidRDefault="00774341" w:rsidP="0063009C">
            <w:pPr>
              <w:rPr>
                <w:rFonts w:cstheme="minorHAnsi"/>
                <w:i/>
              </w:rPr>
            </w:pPr>
            <w:r w:rsidRPr="00774341">
              <w:rPr>
                <w:rFonts w:cstheme="minorHAnsi"/>
                <w:i/>
              </w:rPr>
              <w:t>(</w:t>
            </w:r>
            <w:r w:rsidR="004002C5" w:rsidRPr="00774341">
              <w:rPr>
                <w:rFonts w:cstheme="minorHAnsi"/>
                <w:i/>
              </w:rPr>
              <w:t>Target</w:t>
            </w:r>
            <w:r w:rsidRPr="00774341">
              <w:rPr>
                <w:rFonts w:cstheme="minorHAnsi"/>
                <w:i/>
              </w:rPr>
              <w:t>)</w:t>
            </w:r>
          </w:p>
        </w:tc>
      </w:tr>
      <w:tr w:rsidR="00DC4011" w:rsidRPr="00843EF2" w:rsidTr="0080465D">
        <w:tc>
          <w:tcPr>
            <w:tcW w:w="3055" w:type="dxa"/>
          </w:tcPr>
          <w:p w:rsidR="00DC4011" w:rsidRDefault="00DC4011" w:rsidP="00DC4011">
            <w:pPr>
              <w:rPr>
                <w:rFonts w:cstheme="minorHAnsi"/>
              </w:rPr>
            </w:pPr>
          </w:p>
          <w:p w:rsidR="00DC4011" w:rsidRDefault="00DC4011" w:rsidP="00DC4011">
            <w:pPr>
              <w:rPr>
                <w:rFonts w:cstheme="minorHAnsi"/>
              </w:rPr>
            </w:pPr>
            <w:r>
              <w:rPr>
                <w:rFonts w:cstheme="minorHAnsi"/>
              </w:rPr>
              <w:t>LM3 (writing)</w:t>
            </w:r>
          </w:p>
        </w:tc>
        <w:tc>
          <w:tcPr>
            <w:tcW w:w="3330" w:type="dxa"/>
          </w:tcPr>
          <w:p w:rsidR="00DC4011" w:rsidRDefault="00DC4011" w:rsidP="00DC4011"/>
          <w:p w:rsidR="00DC4011" w:rsidRPr="005E1028" w:rsidRDefault="00DC4011" w:rsidP="00DC4011">
            <w:r>
              <w:t>To be established spring 2019</w:t>
            </w:r>
          </w:p>
        </w:tc>
        <w:tc>
          <w:tcPr>
            <w:tcW w:w="3600" w:type="dxa"/>
          </w:tcPr>
          <w:p w:rsidR="00DC4011" w:rsidRDefault="00DC4011" w:rsidP="00DC4011"/>
          <w:p w:rsidR="00DC4011" w:rsidRDefault="00DC4011" w:rsidP="00DC4011">
            <w:r w:rsidRPr="009E1224">
              <w:t>Improvement over baseline</w:t>
            </w:r>
          </w:p>
          <w:p w:rsidR="00DC4011" w:rsidRPr="009E1224" w:rsidRDefault="00DC4011" w:rsidP="00DC4011"/>
        </w:tc>
      </w:tr>
      <w:tr w:rsidR="004002C5" w:rsidRPr="00843EF2" w:rsidTr="00D55338">
        <w:tc>
          <w:tcPr>
            <w:tcW w:w="3055" w:type="dxa"/>
            <w:shd w:val="clear" w:color="auto" w:fill="FFFFFF" w:themeFill="background1"/>
          </w:tcPr>
          <w:p w:rsidR="004002C5" w:rsidRPr="00956C16" w:rsidRDefault="00CD2F51" w:rsidP="0063009C">
            <w:pPr>
              <w:rPr>
                <w:rFonts w:cstheme="minorHAnsi"/>
              </w:rPr>
            </w:pPr>
            <w:r>
              <w:rPr>
                <w:rFonts w:cstheme="minorHAnsi"/>
              </w:rPr>
              <w:t>RWM6 (organization)</w:t>
            </w:r>
          </w:p>
        </w:tc>
        <w:tc>
          <w:tcPr>
            <w:tcW w:w="3330" w:type="dxa"/>
            <w:shd w:val="clear" w:color="auto" w:fill="FFFFFF" w:themeFill="background1"/>
          </w:tcPr>
          <w:p w:rsidR="004002C5" w:rsidRDefault="003E298A" w:rsidP="0063009C">
            <w:pPr>
              <w:rPr>
                <w:rFonts w:cstheme="minorHAnsi"/>
              </w:rPr>
            </w:pPr>
            <w:r>
              <w:rPr>
                <w:rFonts w:cstheme="minorHAnsi"/>
              </w:rPr>
              <w:t>2017-18</w:t>
            </w:r>
          </w:p>
          <w:p w:rsidR="003E298A" w:rsidRDefault="003E298A" w:rsidP="0063009C">
            <w:pPr>
              <w:rPr>
                <w:rFonts w:cstheme="minorHAnsi"/>
              </w:rPr>
            </w:pPr>
            <w:r>
              <w:rPr>
                <w:rFonts w:cstheme="minorHAnsi"/>
              </w:rPr>
              <w:t>Level 1 – 0%</w:t>
            </w:r>
          </w:p>
          <w:p w:rsidR="003E298A" w:rsidRDefault="003E298A" w:rsidP="0063009C">
            <w:pPr>
              <w:rPr>
                <w:rFonts w:cstheme="minorHAnsi"/>
              </w:rPr>
            </w:pPr>
            <w:r>
              <w:rPr>
                <w:rFonts w:cstheme="minorHAnsi"/>
              </w:rPr>
              <w:t>Level 2 – 21%</w:t>
            </w:r>
          </w:p>
          <w:p w:rsidR="003E298A" w:rsidRDefault="003E298A" w:rsidP="0063009C">
            <w:pPr>
              <w:rPr>
                <w:rFonts w:cstheme="minorHAnsi"/>
              </w:rPr>
            </w:pPr>
            <w:r>
              <w:rPr>
                <w:rFonts w:cstheme="minorHAnsi"/>
              </w:rPr>
              <w:t>Level 3 – 66%</w:t>
            </w:r>
          </w:p>
          <w:p w:rsidR="003E298A" w:rsidRDefault="003E298A" w:rsidP="0063009C">
            <w:pPr>
              <w:rPr>
                <w:rFonts w:cstheme="minorHAnsi"/>
              </w:rPr>
            </w:pPr>
            <w:r>
              <w:rPr>
                <w:rFonts w:cstheme="minorHAnsi"/>
              </w:rPr>
              <w:t>Level 4 – 13%</w:t>
            </w:r>
          </w:p>
          <w:p w:rsidR="003E298A" w:rsidRPr="00956C16" w:rsidRDefault="003E298A" w:rsidP="0063009C">
            <w:pPr>
              <w:rPr>
                <w:rFonts w:cstheme="minorHAnsi"/>
              </w:rPr>
            </w:pPr>
            <w:r>
              <w:rPr>
                <w:rFonts w:cstheme="minorHAnsi"/>
              </w:rPr>
              <w:t>Levels 3+4 – 79%</w:t>
            </w:r>
          </w:p>
        </w:tc>
        <w:tc>
          <w:tcPr>
            <w:tcW w:w="3600" w:type="dxa"/>
            <w:shd w:val="clear" w:color="auto" w:fill="FFFFFF" w:themeFill="background1"/>
          </w:tcPr>
          <w:p w:rsidR="004002C5" w:rsidRPr="00956C16" w:rsidRDefault="003E298A" w:rsidP="0063009C">
            <w:pPr>
              <w:rPr>
                <w:rFonts w:cstheme="minorHAnsi"/>
              </w:rPr>
            </w:pPr>
            <w:r>
              <w:rPr>
                <w:rFonts w:cstheme="minorHAnsi"/>
              </w:rPr>
              <w:t>Improvement over baseline</w:t>
            </w:r>
          </w:p>
        </w:tc>
      </w:tr>
      <w:tr w:rsidR="003E298A" w:rsidRPr="00843EF2" w:rsidTr="00D55338">
        <w:tc>
          <w:tcPr>
            <w:tcW w:w="3055" w:type="dxa"/>
            <w:shd w:val="clear" w:color="auto" w:fill="FFFFFF" w:themeFill="background1"/>
          </w:tcPr>
          <w:p w:rsidR="003E298A" w:rsidRPr="00956C16" w:rsidRDefault="003E298A" w:rsidP="003E298A">
            <w:pPr>
              <w:rPr>
                <w:rFonts w:cstheme="minorHAnsi"/>
              </w:rPr>
            </w:pPr>
            <w:r>
              <w:rPr>
                <w:rFonts w:cstheme="minorHAnsi"/>
              </w:rPr>
              <w:t>RWM6 (conventions)</w:t>
            </w:r>
          </w:p>
        </w:tc>
        <w:tc>
          <w:tcPr>
            <w:tcW w:w="3330" w:type="dxa"/>
            <w:shd w:val="clear" w:color="auto" w:fill="FFFFFF" w:themeFill="background1"/>
          </w:tcPr>
          <w:p w:rsidR="003E298A" w:rsidRDefault="003E298A" w:rsidP="003E298A">
            <w:pPr>
              <w:rPr>
                <w:rFonts w:cstheme="minorHAnsi"/>
              </w:rPr>
            </w:pPr>
            <w:r>
              <w:rPr>
                <w:rFonts w:cstheme="minorHAnsi"/>
              </w:rPr>
              <w:t>2017-18</w:t>
            </w:r>
          </w:p>
          <w:p w:rsidR="003E298A" w:rsidRDefault="003E298A" w:rsidP="003E298A">
            <w:pPr>
              <w:rPr>
                <w:rFonts w:cstheme="minorHAnsi"/>
              </w:rPr>
            </w:pPr>
            <w:r>
              <w:rPr>
                <w:rFonts w:cstheme="minorHAnsi"/>
              </w:rPr>
              <w:t>Level 1 – 0%</w:t>
            </w:r>
          </w:p>
          <w:p w:rsidR="003E298A" w:rsidRDefault="003E298A" w:rsidP="003E298A">
            <w:pPr>
              <w:rPr>
                <w:rFonts w:cstheme="minorHAnsi"/>
              </w:rPr>
            </w:pPr>
            <w:r>
              <w:rPr>
                <w:rFonts w:cstheme="minorHAnsi"/>
              </w:rPr>
              <w:t>Level 2 – 29%</w:t>
            </w:r>
          </w:p>
          <w:p w:rsidR="003E298A" w:rsidRDefault="003E298A" w:rsidP="003E298A">
            <w:pPr>
              <w:rPr>
                <w:rFonts w:cstheme="minorHAnsi"/>
              </w:rPr>
            </w:pPr>
            <w:r>
              <w:rPr>
                <w:rFonts w:cstheme="minorHAnsi"/>
              </w:rPr>
              <w:t>Level 3 – 60%</w:t>
            </w:r>
          </w:p>
          <w:p w:rsidR="003E298A" w:rsidRDefault="003E298A" w:rsidP="003E298A">
            <w:pPr>
              <w:rPr>
                <w:rFonts w:cstheme="minorHAnsi"/>
              </w:rPr>
            </w:pPr>
            <w:r>
              <w:rPr>
                <w:rFonts w:cstheme="minorHAnsi"/>
              </w:rPr>
              <w:t>Level 4 – 12%</w:t>
            </w:r>
          </w:p>
          <w:p w:rsidR="003E298A" w:rsidRPr="00956C16" w:rsidRDefault="003E298A" w:rsidP="003E298A">
            <w:pPr>
              <w:rPr>
                <w:rFonts w:cstheme="minorHAnsi"/>
              </w:rPr>
            </w:pPr>
            <w:r>
              <w:rPr>
                <w:rFonts w:cstheme="minorHAnsi"/>
              </w:rPr>
              <w:t>Levels 3+4 – 71%</w:t>
            </w:r>
          </w:p>
        </w:tc>
        <w:tc>
          <w:tcPr>
            <w:tcW w:w="3600" w:type="dxa"/>
            <w:shd w:val="clear" w:color="auto" w:fill="FFFFFF" w:themeFill="background1"/>
          </w:tcPr>
          <w:p w:rsidR="003E298A" w:rsidRPr="00956C16" w:rsidRDefault="003E298A" w:rsidP="003E298A">
            <w:pPr>
              <w:rPr>
                <w:rFonts w:cstheme="minorHAnsi"/>
              </w:rPr>
            </w:pPr>
            <w:r>
              <w:rPr>
                <w:rFonts w:cstheme="minorHAnsi"/>
              </w:rPr>
              <w:t>Improvement over baseline</w:t>
            </w:r>
          </w:p>
        </w:tc>
      </w:tr>
      <w:tr w:rsidR="004002C5" w:rsidRPr="00843EF2" w:rsidTr="00D55338">
        <w:tc>
          <w:tcPr>
            <w:tcW w:w="3055" w:type="dxa"/>
            <w:shd w:val="clear" w:color="auto" w:fill="FFFFFF" w:themeFill="background1"/>
          </w:tcPr>
          <w:p w:rsidR="004002C5" w:rsidRPr="00956C16" w:rsidRDefault="00CD2F51" w:rsidP="0063009C">
            <w:pPr>
              <w:rPr>
                <w:rFonts w:cstheme="minorHAnsi"/>
              </w:rPr>
            </w:pPr>
            <w:r>
              <w:rPr>
                <w:rFonts w:cstheme="minorHAnsi"/>
              </w:rPr>
              <w:t>School-based assessment</w:t>
            </w:r>
          </w:p>
        </w:tc>
        <w:tc>
          <w:tcPr>
            <w:tcW w:w="3330" w:type="dxa"/>
            <w:shd w:val="clear" w:color="auto" w:fill="FFFFFF" w:themeFill="background1"/>
          </w:tcPr>
          <w:p w:rsidR="003E298A" w:rsidRPr="00956C16" w:rsidRDefault="00DC4011" w:rsidP="00DC4011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Baseline to be established in 2018-19 school year</w:t>
            </w:r>
          </w:p>
        </w:tc>
        <w:tc>
          <w:tcPr>
            <w:tcW w:w="3600" w:type="dxa"/>
            <w:shd w:val="clear" w:color="auto" w:fill="FFFFFF" w:themeFill="background1"/>
          </w:tcPr>
          <w:p w:rsidR="004002C5" w:rsidRPr="00956C16" w:rsidRDefault="003E298A" w:rsidP="0063009C">
            <w:pPr>
              <w:rPr>
                <w:rFonts w:cstheme="minorHAnsi"/>
              </w:rPr>
            </w:pPr>
            <w:r>
              <w:rPr>
                <w:rFonts w:cstheme="minorHAnsi"/>
              </w:rPr>
              <w:t>Improvement over baseline</w:t>
            </w:r>
          </w:p>
        </w:tc>
      </w:tr>
      <w:tr w:rsidR="004002C5" w:rsidRPr="00843EF2" w:rsidTr="00D55338">
        <w:tc>
          <w:tcPr>
            <w:tcW w:w="9985" w:type="dxa"/>
            <w:gridSpan w:val="3"/>
            <w:shd w:val="clear" w:color="auto" w:fill="FFFFFF" w:themeFill="background1"/>
          </w:tcPr>
          <w:p w:rsidR="004002C5" w:rsidRPr="00956C16" w:rsidRDefault="004002C5" w:rsidP="00956C16">
            <w:pPr>
              <w:rPr>
                <w:rFonts w:cstheme="minorHAnsi"/>
                <w:b/>
              </w:rPr>
            </w:pPr>
            <w:r w:rsidRPr="00956C16">
              <w:rPr>
                <w:rFonts w:cstheme="minorHAnsi"/>
                <w:b/>
              </w:rPr>
              <w:t>Str</w:t>
            </w:r>
            <w:r w:rsidR="00774341">
              <w:rPr>
                <w:rFonts w:cstheme="minorHAnsi"/>
                <w:b/>
              </w:rPr>
              <w:t>ategies:</w:t>
            </w:r>
            <w:r w:rsidR="001D0C16" w:rsidRPr="00956C16">
              <w:rPr>
                <w:rFonts w:cstheme="minorHAnsi"/>
                <w:b/>
              </w:rPr>
              <w:br/>
            </w:r>
            <w:r w:rsidR="007532E0" w:rsidRPr="00956C16">
              <w:rPr>
                <w:rFonts w:cstheme="minorHAnsi"/>
                <w:i/>
              </w:rPr>
              <w:t>(</w:t>
            </w:r>
            <w:r w:rsidR="00956C16">
              <w:rPr>
                <w:rFonts w:cstheme="minorHAnsi"/>
                <w:i/>
              </w:rPr>
              <w:t>a</w:t>
            </w:r>
            <w:r w:rsidRPr="00956C16">
              <w:rPr>
                <w:rFonts w:cstheme="minorHAnsi"/>
                <w:i/>
              </w:rPr>
              <w:t>ssessment for learning, inst</w:t>
            </w:r>
            <w:r w:rsidR="00774341">
              <w:rPr>
                <w:rFonts w:cstheme="minorHAnsi"/>
                <w:i/>
              </w:rPr>
              <w:t>ruction and learning team focus)</w:t>
            </w:r>
          </w:p>
        </w:tc>
      </w:tr>
      <w:tr w:rsidR="004002C5" w:rsidRPr="00843EF2" w:rsidTr="00D55338">
        <w:tc>
          <w:tcPr>
            <w:tcW w:w="9985" w:type="dxa"/>
            <w:gridSpan w:val="3"/>
            <w:shd w:val="clear" w:color="auto" w:fill="FFFFFF" w:themeFill="background1"/>
          </w:tcPr>
          <w:p w:rsidR="004002C5" w:rsidRPr="00843EF2" w:rsidRDefault="004002C5" w:rsidP="006300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02C5" w:rsidRPr="00843EF2" w:rsidTr="00D55338">
        <w:tc>
          <w:tcPr>
            <w:tcW w:w="9985" w:type="dxa"/>
            <w:gridSpan w:val="3"/>
            <w:shd w:val="clear" w:color="auto" w:fill="FFFFFF" w:themeFill="background1"/>
          </w:tcPr>
          <w:p w:rsidR="004002C5" w:rsidRPr="00B405C4" w:rsidRDefault="00B405C4" w:rsidP="0063009C">
            <w:pPr>
              <w:rPr>
                <w:rFonts w:cstheme="minorHAnsi"/>
                <w:b/>
                <w:sz w:val="24"/>
                <w:szCs w:val="24"/>
              </w:rPr>
            </w:pPr>
            <w:r w:rsidRPr="00B405C4">
              <w:rPr>
                <w:rFonts w:cstheme="minorHAnsi"/>
                <w:b/>
                <w:sz w:val="24"/>
                <w:szCs w:val="24"/>
              </w:rPr>
              <w:t xml:space="preserve">Instructional </w:t>
            </w:r>
            <w:r>
              <w:rPr>
                <w:rFonts w:cstheme="minorHAnsi"/>
                <w:b/>
                <w:sz w:val="24"/>
                <w:szCs w:val="24"/>
              </w:rPr>
              <w:t>Strategy</w:t>
            </w:r>
          </w:p>
          <w:p w:rsidR="00B405C4" w:rsidRPr="00843EF2" w:rsidRDefault="00B405C4" w:rsidP="00D553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Pr="00CD2F51">
              <w:rPr>
                <w:rFonts w:cstheme="minorHAnsi"/>
                <w:sz w:val="24"/>
                <w:szCs w:val="24"/>
              </w:rPr>
              <w:t>eachers will use writing works</w:t>
            </w:r>
            <w:r w:rsidR="00D55338">
              <w:rPr>
                <w:rFonts w:cstheme="minorHAnsi"/>
                <w:sz w:val="24"/>
                <w:szCs w:val="24"/>
              </w:rPr>
              <w:t>h</w:t>
            </w:r>
            <w:r w:rsidR="00792188">
              <w:rPr>
                <w:rFonts w:cstheme="minorHAnsi"/>
                <w:sz w:val="24"/>
                <w:szCs w:val="24"/>
              </w:rPr>
              <w:t xml:space="preserve">op </w:t>
            </w:r>
            <w:r w:rsidRPr="00CD2F51">
              <w:rPr>
                <w:rFonts w:cstheme="minorHAnsi"/>
                <w:sz w:val="24"/>
                <w:szCs w:val="24"/>
              </w:rPr>
              <w:t>with a focus on the writing process (revision to support orga</w:t>
            </w:r>
            <w:r w:rsidR="00792188">
              <w:rPr>
                <w:rFonts w:cstheme="minorHAnsi"/>
                <w:sz w:val="24"/>
                <w:szCs w:val="24"/>
              </w:rPr>
              <w:t xml:space="preserve">nization and </w:t>
            </w:r>
            <w:r w:rsidRPr="00CD2F51">
              <w:rPr>
                <w:rFonts w:cstheme="minorHAnsi"/>
                <w:sz w:val="24"/>
                <w:szCs w:val="24"/>
              </w:rPr>
              <w:t>matters of correctness).</w:t>
            </w:r>
          </w:p>
        </w:tc>
      </w:tr>
      <w:tr w:rsidR="004002C5" w:rsidRPr="00843EF2" w:rsidTr="00D55338">
        <w:tc>
          <w:tcPr>
            <w:tcW w:w="9985" w:type="dxa"/>
            <w:gridSpan w:val="3"/>
            <w:shd w:val="clear" w:color="auto" w:fill="FFFFFF" w:themeFill="background1"/>
          </w:tcPr>
          <w:p w:rsidR="004002C5" w:rsidRDefault="00B405C4" w:rsidP="0063009C">
            <w:pPr>
              <w:rPr>
                <w:rFonts w:cstheme="minorHAnsi"/>
                <w:b/>
                <w:sz w:val="24"/>
                <w:szCs w:val="24"/>
              </w:rPr>
            </w:pPr>
            <w:r w:rsidRPr="00B405C4">
              <w:rPr>
                <w:rFonts w:cstheme="minorHAnsi"/>
                <w:b/>
                <w:sz w:val="24"/>
                <w:szCs w:val="24"/>
              </w:rPr>
              <w:t>Assessment Strategy</w:t>
            </w:r>
          </w:p>
          <w:p w:rsidR="00B405C4" w:rsidRPr="00DC4011" w:rsidRDefault="00A92175" w:rsidP="0063009C">
            <w:pPr>
              <w:rPr>
                <w:rFonts w:cstheme="minorHAnsi"/>
                <w:sz w:val="24"/>
                <w:szCs w:val="24"/>
              </w:rPr>
            </w:pPr>
            <w:r w:rsidRPr="000A56EE">
              <w:rPr>
                <w:rFonts w:cstheme="minorHAnsi"/>
                <w:sz w:val="24"/>
                <w:szCs w:val="24"/>
              </w:rPr>
              <w:t>Teachers will use formative assessment strategies embedded in</w:t>
            </w:r>
            <w:r w:rsidR="00B76ED0">
              <w:rPr>
                <w:rFonts w:cstheme="minorHAnsi"/>
                <w:sz w:val="24"/>
                <w:szCs w:val="24"/>
              </w:rPr>
              <w:t xml:space="preserve"> </w:t>
            </w:r>
            <w:r w:rsidR="00792188">
              <w:rPr>
                <w:rFonts w:cstheme="minorHAnsi"/>
                <w:sz w:val="24"/>
                <w:szCs w:val="24"/>
              </w:rPr>
              <w:t xml:space="preserve">the </w:t>
            </w:r>
            <w:r w:rsidR="00B76ED0">
              <w:rPr>
                <w:rFonts w:cstheme="minorHAnsi"/>
                <w:sz w:val="24"/>
                <w:szCs w:val="24"/>
              </w:rPr>
              <w:t>culturally responsive</w:t>
            </w:r>
            <w:r w:rsidRPr="000A56EE">
              <w:rPr>
                <w:rFonts w:cstheme="minorHAnsi"/>
                <w:sz w:val="24"/>
                <w:szCs w:val="24"/>
              </w:rPr>
              <w:t xml:space="preserve"> </w:t>
            </w:r>
            <w:r w:rsidR="000A56EE" w:rsidRPr="000A56EE">
              <w:rPr>
                <w:rFonts w:cstheme="minorHAnsi"/>
                <w:sz w:val="24"/>
                <w:szCs w:val="24"/>
              </w:rPr>
              <w:t>writer’s</w:t>
            </w:r>
            <w:r w:rsidRPr="000A56EE">
              <w:rPr>
                <w:rFonts w:cstheme="minorHAnsi"/>
                <w:sz w:val="24"/>
                <w:szCs w:val="24"/>
              </w:rPr>
              <w:t xml:space="preserve"> </w:t>
            </w:r>
            <w:r w:rsidR="000A56EE" w:rsidRPr="000A56EE">
              <w:rPr>
                <w:rFonts w:cstheme="minorHAnsi"/>
                <w:sz w:val="24"/>
                <w:szCs w:val="24"/>
              </w:rPr>
              <w:t>workshop</w:t>
            </w:r>
            <w:r w:rsidR="00792188">
              <w:rPr>
                <w:rFonts w:cstheme="minorHAnsi"/>
                <w:sz w:val="24"/>
                <w:szCs w:val="24"/>
              </w:rPr>
              <w:t>. There will be</w:t>
            </w:r>
            <w:r w:rsidRPr="000A56EE">
              <w:rPr>
                <w:rFonts w:cstheme="minorHAnsi"/>
                <w:sz w:val="24"/>
                <w:szCs w:val="24"/>
              </w:rPr>
              <w:t xml:space="preserve"> an emphasis on providing students with descriptive</w:t>
            </w:r>
            <w:r w:rsidR="00865F78">
              <w:rPr>
                <w:rFonts w:cstheme="minorHAnsi"/>
                <w:sz w:val="24"/>
                <w:szCs w:val="24"/>
              </w:rPr>
              <w:t xml:space="preserve"> feedback</w:t>
            </w:r>
            <w:r w:rsidR="00B76ED0">
              <w:rPr>
                <w:rFonts w:cstheme="minorHAnsi"/>
                <w:sz w:val="24"/>
                <w:szCs w:val="24"/>
              </w:rPr>
              <w:t xml:space="preserve"> using student friendly language</w:t>
            </w:r>
            <w:r w:rsidR="00792188">
              <w:rPr>
                <w:rFonts w:cstheme="minorHAnsi"/>
                <w:sz w:val="24"/>
                <w:szCs w:val="24"/>
              </w:rPr>
              <w:t xml:space="preserve"> during teacher/student conferencing. This will show students</w:t>
            </w:r>
            <w:r w:rsidR="00865F78">
              <w:rPr>
                <w:rFonts w:cstheme="minorHAnsi"/>
                <w:sz w:val="24"/>
                <w:szCs w:val="24"/>
              </w:rPr>
              <w:t xml:space="preserve"> what they ar</w:t>
            </w:r>
            <w:r w:rsidRPr="000A56EE">
              <w:rPr>
                <w:rFonts w:cstheme="minorHAnsi"/>
                <w:sz w:val="24"/>
                <w:szCs w:val="24"/>
              </w:rPr>
              <w:t>e doing well and what the</w:t>
            </w:r>
            <w:r w:rsidR="00865F78">
              <w:rPr>
                <w:rFonts w:cstheme="minorHAnsi"/>
                <w:sz w:val="24"/>
                <w:szCs w:val="24"/>
              </w:rPr>
              <w:t>y</w:t>
            </w:r>
            <w:r w:rsidRPr="000A56EE">
              <w:rPr>
                <w:rFonts w:cstheme="minorHAnsi"/>
                <w:sz w:val="24"/>
                <w:szCs w:val="24"/>
              </w:rPr>
              <w:t xml:space="preserve"> can do to i</w:t>
            </w:r>
            <w:r w:rsidR="00792188">
              <w:rPr>
                <w:rFonts w:cstheme="minorHAnsi"/>
                <w:sz w:val="24"/>
                <w:szCs w:val="24"/>
              </w:rPr>
              <w:t>mprove as writers</w:t>
            </w:r>
            <w:r w:rsidRPr="000A56E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002C5" w:rsidRPr="00843EF2" w:rsidTr="00D55338">
        <w:tc>
          <w:tcPr>
            <w:tcW w:w="9985" w:type="dxa"/>
            <w:gridSpan w:val="3"/>
            <w:shd w:val="clear" w:color="auto" w:fill="FFFFFF" w:themeFill="background1"/>
          </w:tcPr>
          <w:p w:rsidR="004002C5" w:rsidRPr="00B405C4" w:rsidRDefault="00B405C4" w:rsidP="0063009C">
            <w:pPr>
              <w:rPr>
                <w:rFonts w:cstheme="minorHAnsi"/>
                <w:b/>
                <w:sz w:val="24"/>
                <w:szCs w:val="24"/>
              </w:rPr>
            </w:pPr>
            <w:r w:rsidRPr="00B405C4">
              <w:rPr>
                <w:rFonts w:cstheme="minorHAnsi"/>
                <w:b/>
                <w:sz w:val="24"/>
                <w:szCs w:val="24"/>
              </w:rPr>
              <w:t>Professional Learning Community Strategy</w:t>
            </w:r>
          </w:p>
          <w:p w:rsidR="000A56EE" w:rsidRPr="00843EF2" w:rsidRDefault="00B76ED0" w:rsidP="006300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PLCs, t</w:t>
            </w:r>
            <w:r w:rsidR="00B824DF">
              <w:rPr>
                <w:rFonts w:cstheme="minorHAnsi"/>
                <w:sz w:val="24"/>
                <w:szCs w:val="24"/>
              </w:rPr>
              <w:t>eachers will</w:t>
            </w:r>
            <w:r w:rsidR="0037157B">
              <w:rPr>
                <w:rFonts w:cstheme="minorHAnsi"/>
                <w:sz w:val="24"/>
                <w:szCs w:val="24"/>
              </w:rPr>
              <w:t xml:space="preserve"> establish </w:t>
            </w:r>
            <w:r>
              <w:rPr>
                <w:rFonts w:cstheme="minorHAnsi"/>
                <w:sz w:val="24"/>
                <w:szCs w:val="24"/>
              </w:rPr>
              <w:t xml:space="preserve">criteria for writing based on the writing </w:t>
            </w:r>
            <w:r w:rsidRPr="00B76ED0">
              <w:rPr>
                <w:rFonts w:cstheme="minorHAnsi"/>
                <w:sz w:val="24"/>
                <w:szCs w:val="24"/>
              </w:rPr>
              <w:t>continuum</w:t>
            </w:r>
            <w:r w:rsidR="00B824DF" w:rsidRPr="00B76ED0">
              <w:rPr>
                <w:rFonts w:cstheme="minorHAnsi"/>
                <w:sz w:val="24"/>
                <w:szCs w:val="24"/>
              </w:rPr>
              <w:t xml:space="preserve"> </w:t>
            </w:r>
            <w:r w:rsidRPr="00B76ED0">
              <w:rPr>
                <w:rFonts w:cstheme="minorHAnsi"/>
                <w:sz w:val="24"/>
                <w:szCs w:val="24"/>
              </w:rPr>
              <w:t xml:space="preserve">and engage in common scoring of student writing. Teachers will use data from these sessions to plan classroom instruction and monitor the writing development of individual students. </w:t>
            </w:r>
            <w:r w:rsidR="00865F78" w:rsidRPr="00B76ED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933342" w:rsidRPr="00C75D4A" w:rsidRDefault="00933342" w:rsidP="00933342">
      <w:pPr>
        <w:pStyle w:val="Heading1"/>
        <w:spacing w:line="240" w:lineRule="auto"/>
        <w:rPr>
          <w:rFonts w:asciiTheme="minorHAnsi" w:hAnsiTheme="minorHAnsi" w:cstheme="minorHAnsi"/>
        </w:rPr>
      </w:pPr>
      <w:r w:rsidRPr="00C75D4A">
        <w:rPr>
          <w:noProof/>
          <w:lang w:val="en-CA" w:eastAsia="en-CA"/>
        </w:rPr>
        <w:lastRenderedPageBreak/>
        <w:drawing>
          <wp:anchor distT="0" distB="0" distL="114300" distR="114300" simplePos="0" relativeHeight="251661312" behindDoc="0" locked="0" layoutInCell="1" allowOverlap="1" wp14:anchorId="28B3AEE9" wp14:editId="1049EECC">
            <wp:simplePos x="0" y="0"/>
            <wp:positionH relativeFrom="margin">
              <wp:posOffset>-27940</wp:posOffset>
            </wp:positionH>
            <wp:positionV relativeFrom="margin">
              <wp:posOffset>-464820</wp:posOffset>
            </wp:positionV>
            <wp:extent cx="1456690" cy="4597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V_VIP_Eng_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5D4A">
        <w:rPr>
          <w:rFonts w:asciiTheme="minorHAnsi" w:hAnsiTheme="minorHAnsi" w:cstheme="minorHAnsi"/>
        </w:rPr>
        <w:t>School Student Success Plan</w:t>
      </w:r>
    </w:p>
    <w:p w:rsidR="00933342" w:rsidRDefault="00933342" w:rsidP="00933342">
      <w:pPr>
        <w:rPr>
          <w:rFonts w:cstheme="minorHAnsi"/>
          <w:b/>
        </w:rPr>
      </w:pPr>
    </w:p>
    <w:p w:rsidR="00933342" w:rsidRPr="00843EF2" w:rsidRDefault="00933342" w:rsidP="00933342">
      <w:pPr>
        <w:rPr>
          <w:rFonts w:cstheme="minorHAnsi"/>
          <w:b/>
        </w:rPr>
      </w:pPr>
      <w:r w:rsidRPr="00843EF2">
        <w:rPr>
          <w:rFonts w:cstheme="minorHAnsi"/>
          <w:b/>
        </w:rPr>
        <w:t xml:space="preserve">School: </w:t>
      </w:r>
      <w:r w:rsidRPr="00843EF2">
        <w:rPr>
          <w:rFonts w:cstheme="minorHAnsi"/>
          <w:b/>
        </w:rPr>
        <w:tab/>
      </w:r>
      <w:r>
        <w:rPr>
          <w:rFonts w:cstheme="minorHAnsi"/>
          <w:b/>
        </w:rPr>
        <w:t>Grosvenor Wentworth Park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843EF2">
        <w:rPr>
          <w:rFonts w:cstheme="minorHAnsi"/>
          <w:b/>
        </w:rPr>
        <w:t xml:space="preserve">Grade Configuration:  </w:t>
      </w:r>
      <w:r>
        <w:rPr>
          <w:rFonts w:cstheme="minorHAnsi"/>
          <w:b/>
        </w:rPr>
        <w:t>P-6</w:t>
      </w:r>
      <w:r w:rsidRPr="00843EF2">
        <w:rPr>
          <w:rFonts w:cstheme="minorHAnsi"/>
          <w:b/>
        </w:rPr>
        <w:t xml:space="preserve">                                          </w:t>
      </w:r>
    </w:p>
    <w:p w:rsidR="00933342" w:rsidRPr="00843EF2" w:rsidRDefault="00933342" w:rsidP="00933342">
      <w:pPr>
        <w:rPr>
          <w:rFonts w:cstheme="minorHAnsi"/>
          <w:b/>
        </w:rPr>
      </w:pPr>
      <w:r w:rsidRPr="00843EF2">
        <w:rPr>
          <w:rFonts w:cstheme="minorHAnsi"/>
          <w:b/>
        </w:rPr>
        <w:t>Principal:</w:t>
      </w:r>
      <w:r w:rsidRPr="0029710A">
        <w:rPr>
          <w:rFonts w:cstheme="minorHAnsi"/>
          <w:b/>
        </w:rPr>
        <w:t xml:space="preserve"> </w:t>
      </w:r>
      <w:r>
        <w:rPr>
          <w:rFonts w:cstheme="minorHAnsi"/>
          <w:b/>
        </w:rPr>
        <w:t>Brendon MacGillivray</w:t>
      </w:r>
      <w:r>
        <w:rPr>
          <w:rFonts w:cstheme="minorHAnsi"/>
          <w:b/>
        </w:rPr>
        <w:tab/>
      </w:r>
      <w:r w:rsidRPr="00843EF2">
        <w:rPr>
          <w:rFonts w:cstheme="minorHAnsi"/>
          <w:b/>
        </w:rPr>
        <w:tab/>
      </w:r>
      <w:r w:rsidRPr="00843EF2">
        <w:rPr>
          <w:rFonts w:cstheme="minorHAnsi"/>
          <w:b/>
        </w:rPr>
        <w:tab/>
        <w:t>Student Enrollment:</w:t>
      </w:r>
      <w:r>
        <w:rPr>
          <w:rFonts w:cstheme="minorHAnsi"/>
          <w:b/>
        </w:rPr>
        <w:t xml:space="preserve"> 393</w:t>
      </w:r>
    </w:p>
    <w:p w:rsidR="00933342" w:rsidRDefault="00933342" w:rsidP="00933342">
      <w:pPr>
        <w:pStyle w:val="NoSpacing"/>
        <w:rPr>
          <w:i/>
        </w:rPr>
      </w:pPr>
    </w:p>
    <w:p w:rsidR="00933342" w:rsidRDefault="00933342" w:rsidP="00933342">
      <w:pPr>
        <w:pStyle w:val="NoSpacing"/>
        <w:rPr>
          <w:i/>
        </w:rPr>
      </w:pPr>
      <w:r>
        <w:rPr>
          <w:i/>
        </w:rPr>
        <w:t>Student Evidence</w:t>
      </w:r>
      <w:r w:rsidRPr="00956C16">
        <w:rPr>
          <w:i/>
        </w:rPr>
        <w:t xml:space="preserve"> </w:t>
      </w:r>
      <w:r>
        <w:rPr>
          <w:i/>
        </w:rPr>
        <w:t>may</w:t>
      </w:r>
      <w:r w:rsidRPr="00956C16">
        <w:rPr>
          <w:i/>
        </w:rPr>
        <w:t xml:space="preserve"> include provincial, school board, school, and</w:t>
      </w:r>
      <w:r>
        <w:rPr>
          <w:i/>
        </w:rPr>
        <w:t>/or</w:t>
      </w:r>
      <w:r w:rsidRPr="00956C16">
        <w:rPr>
          <w:i/>
        </w:rPr>
        <w:t xml:space="preserve"> classroom assessment results.</w:t>
      </w:r>
    </w:p>
    <w:p w:rsidR="00933342" w:rsidRPr="00956C16" w:rsidRDefault="00933342" w:rsidP="00933342">
      <w:pPr>
        <w:pStyle w:val="NoSpacing"/>
        <w:rPr>
          <w:i/>
        </w:rPr>
      </w:pPr>
      <w:r w:rsidRPr="00956C16">
        <w:rPr>
          <w:i/>
        </w:rPr>
        <w:t>Tables and rows can be added and deleted as needed.</w:t>
      </w:r>
    </w:p>
    <w:p w:rsidR="00933342" w:rsidRPr="00956C16" w:rsidRDefault="00933342" w:rsidP="00933342">
      <w:pPr>
        <w:pStyle w:val="NoSpacing"/>
        <w:rPr>
          <w:i/>
        </w:rPr>
      </w:pPr>
      <w:r>
        <w:rPr>
          <w:rFonts w:cstheme="minorHAnsi"/>
          <w:i/>
        </w:rPr>
        <w:br/>
      </w:r>
      <w:r w:rsidRPr="00843EF2">
        <w:rPr>
          <w:rFonts w:cstheme="minorHAnsi"/>
          <w:i/>
        </w:rPr>
        <w:t>Supporting data sources may include survey information.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518"/>
        <w:gridCol w:w="1369"/>
        <w:gridCol w:w="1183"/>
        <w:gridCol w:w="1315"/>
        <w:gridCol w:w="3600"/>
      </w:tblGrid>
      <w:tr w:rsidR="00774341" w:rsidRPr="00843EF2" w:rsidTr="00F774BD">
        <w:tc>
          <w:tcPr>
            <w:tcW w:w="9985" w:type="dxa"/>
            <w:gridSpan w:val="5"/>
          </w:tcPr>
          <w:p w:rsidR="0000632A" w:rsidRPr="00091C3F" w:rsidRDefault="00774341" w:rsidP="0000632A">
            <w:pPr>
              <w:rPr>
                <w:rFonts w:cstheme="minorHAnsi"/>
                <w:b/>
                <w:sz w:val="24"/>
                <w:szCs w:val="24"/>
              </w:rPr>
            </w:pPr>
            <w:r w:rsidRPr="00933342">
              <w:rPr>
                <w:rFonts w:cstheme="minorHAnsi"/>
                <w:b/>
                <w:sz w:val="28"/>
                <w:szCs w:val="24"/>
              </w:rPr>
              <w:t xml:space="preserve">Mathematics Goal: </w:t>
            </w:r>
            <w:r w:rsidR="00792188">
              <w:rPr>
                <w:rFonts w:cstheme="minorHAnsi"/>
                <w:sz w:val="28"/>
                <w:szCs w:val="24"/>
              </w:rPr>
              <w:t xml:space="preserve">To improve student achievement in number sense with a focus on </w:t>
            </w:r>
            <w:r w:rsidR="0000632A" w:rsidRPr="00933342">
              <w:rPr>
                <w:rFonts w:cstheme="minorHAnsi"/>
                <w:sz w:val="28"/>
                <w:szCs w:val="24"/>
              </w:rPr>
              <w:t>representing and partitioning numbers</w:t>
            </w:r>
            <w:r w:rsidR="0000632A" w:rsidRPr="00933342">
              <w:rPr>
                <w:rFonts w:cstheme="minorHAnsi"/>
                <w:b/>
                <w:sz w:val="28"/>
                <w:szCs w:val="24"/>
              </w:rPr>
              <w:t>.</w:t>
            </w:r>
          </w:p>
        </w:tc>
      </w:tr>
      <w:tr w:rsidR="00774341" w:rsidRPr="00843EF2" w:rsidTr="003D6043">
        <w:tc>
          <w:tcPr>
            <w:tcW w:w="2518" w:type="dxa"/>
            <w:shd w:val="clear" w:color="auto" w:fill="F2F2F2" w:themeFill="background1" w:themeFillShade="F2"/>
          </w:tcPr>
          <w:p w:rsidR="00774341" w:rsidRDefault="00774341" w:rsidP="00F774B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Student Evidence</w:t>
            </w:r>
          </w:p>
          <w:p w:rsidR="00774341" w:rsidRPr="00774341" w:rsidRDefault="00774341" w:rsidP="00F774BD">
            <w:pPr>
              <w:rPr>
                <w:rFonts w:cstheme="minorHAnsi"/>
                <w:i/>
              </w:rPr>
            </w:pPr>
            <w:r>
              <w:rPr>
                <w:rFonts w:cstheme="minorHAnsi"/>
                <w:bCs/>
                <w:i/>
              </w:rPr>
              <w:t>(</w:t>
            </w:r>
            <w:r w:rsidRPr="00774341">
              <w:rPr>
                <w:rFonts w:cstheme="minorHAnsi"/>
                <w:bCs/>
                <w:i/>
              </w:rPr>
              <w:t>Performance Measure(s)</w:t>
            </w:r>
            <w:r>
              <w:rPr>
                <w:rFonts w:cstheme="minorHAnsi"/>
                <w:bCs/>
                <w:i/>
              </w:rPr>
              <w:t>)</w:t>
            </w:r>
            <w:r w:rsidRPr="00774341">
              <w:rPr>
                <w:rFonts w:cstheme="minorHAnsi"/>
                <w:bCs/>
                <w:i/>
              </w:rPr>
              <w:t xml:space="preserve">  </w:t>
            </w:r>
          </w:p>
        </w:tc>
        <w:tc>
          <w:tcPr>
            <w:tcW w:w="3867" w:type="dxa"/>
            <w:gridSpan w:val="3"/>
            <w:shd w:val="clear" w:color="auto" w:fill="F2F2F2" w:themeFill="background1" w:themeFillShade="F2"/>
          </w:tcPr>
          <w:p w:rsidR="00774341" w:rsidRPr="00774341" w:rsidRDefault="00774341" w:rsidP="00F774BD">
            <w:pPr>
              <w:rPr>
                <w:rFonts w:cstheme="minorHAnsi"/>
                <w:b/>
                <w:bCs/>
              </w:rPr>
            </w:pPr>
            <w:r w:rsidRPr="00774341">
              <w:rPr>
                <w:rFonts w:cstheme="minorHAnsi"/>
                <w:b/>
                <w:bCs/>
              </w:rPr>
              <w:t>Where did you begin?</w:t>
            </w:r>
          </w:p>
          <w:p w:rsidR="00774341" w:rsidRPr="00956C16" w:rsidRDefault="00774341" w:rsidP="00F774BD">
            <w:pPr>
              <w:rPr>
                <w:rFonts w:cstheme="minorHAnsi"/>
              </w:rPr>
            </w:pPr>
            <w:r>
              <w:rPr>
                <w:rFonts w:cstheme="minorHAnsi"/>
                <w:bCs/>
                <w:i/>
              </w:rPr>
              <w:t>(</w:t>
            </w:r>
            <w:r w:rsidRPr="00774341">
              <w:rPr>
                <w:rFonts w:cstheme="minorHAnsi"/>
                <w:bCs/>
                <w:i/>
              </w:rPr>
              <w:t xml:space="preserve">Baseline: </w:t>
            </w:r>
            <w:r w:rsidRPr="00774341">
              <w:rPr>
                <w:rFonts w:cstheme="minorHAnsi"/>
                <w:i/>
              </w:rPr>
              <w:t>year and results</w:t>
            </w:r>
            <w:r w:rsidRPr="00956C16">
              <w:rPr>
                <w:rFonts w:cstheme="minorHAnsi"/>
                <w:i/>
              </w:rPr>
              <w:t>)</w:t>
            </w:r>
            <w:r w:rsidRPr="00956C16">
              <w:rPr>
                <w:rFonts w:cstheme="minorHAnsi"/>
              </w:rPr>
              <w:t xml:space="preserve">  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:rsidR="00774341" w:rsidRPr="00774341" w:rsidRDefault="00774341" w:rsidP="00F774BD">
            <w:pPr>
              <w:rPr>
                <w:rFonts w:cstheme="minorHAnsi"/>
                <w:b/>
              </w:rPr>
            </w:pPr>
            <w:r w:rsidRPr="00774341">
              <w:rPr>
                <w:rFonts w:cstheme="minorHAnsi"/>
                <w:b/>
              </w:rPr>
              <w:t>Where do you want to be?</w:t>
            </w:r>
          </w:p>
          <w:p w:rsidR="00774341" w:rsidRPr="00774341" w:rsidRDefault="00774341" w:rsidP="00F774BD">
            <w:pPr>
              <w:rPr>
                <w:rFonts w:cstheme="minorHAnsi"/>
                <w:i/>
              </w:rPr>
            </w:pPr>
            <w:r w:rsidRPr="00774341">
              <w:rPr>
                <w:rFonts w:cstheme="minorHAnsi"/>
                <w:i/>
              </w:rPr>
              <w:t>(Target)</w:t>
            </w:r>
          </w:p>
        </w:tc>
      </w:tr>
      <w:tr w:rsidR="00DC4011" w:rsidRPr="00843EF2" w:rsidTr="00D17FB3">
        <w:trPr>
          <w:trHeight w:val="54"/>
        </w:trPr>
        <w:tc>
          <w:tcPr>
            <w:tcW w:w="2518" w:type="dxa"/>
          </w:tcPr>
          <w:p w:rsidR="00DC4011" w:rsidRDefault="00DC4011" w:rsidP="00F774BD">
            <w:pPr>
              <w:rPr>
                <w:rFonts w:cstheme="minorHAnsi"/>
              </w:rPr>
            </w:pPr>
          </w:p>
          <w:p w:rsidR="00DC4011" w:rsidRDefault="00DC4011" w:rsidP="00F774BD">
            <w:pPr>
              <w:rPr>
                <w:rFonts w:cstheme="minorHAnsi"/>
              </w:rPr>
            </w:pPr>
            <w:r>
              <w:rPr>
                <w:rFonts w:cstheme="minorHAnsi"/>
              </w:rPr>
              <w:t>LM3 (math)</w:t>
            </w:r>
          </w:p>
        </w:tc>
        <w:tc>
          <w:tcPr>
            <w:tcW w:w="3867" w:type="dxa"/>
            <w:gridSpan w:val="3"/>
          </w:tcPr>
          <w:p w:rsidR="00DC4011" w:rsidRDefault="00DC4011" w:rsidP="00425E0E"/>
          <w:p w:rsidR="00DC4011" w:rsidRPr="005E1028" w:rsidRDefault="00DC4011" w:rsidP="00425E0E">
            <w:r>
              <w:t>To be established spring 2019</w:t>
            </w:r>
          </w:p>
        </w:tc>
        <w:tc>
          <w:tcPr>
            <w:tcW w:w="3600" w:type="dxa"/>
          </w:tcPr>
          <w:p w:rsidR="00DC4011" w:rsidRDefault="00DC4011" w:rsidP="00F774BD"/>
          <w:p w:rsidR="00DC4011" w:rsidRDefault="00DC4011" w:rsidP="00F774BD">
            <w:r w:rsidRPr="009E1224">
              <w:t>Improvement over baseline</w:t>
            </w:r>
          </w:p>
          <w:p w:rsidR="00DC4011" w:rsidRPr="009E1224" w:rsidRDefault="00DC4011" w:rsidP="00F774BD"/>
        </w:tc>
      </w:tr>
      <w:tr w:rsidR="003F26A2" w:rsidRPr="00843EF2" w:rsidTr="003D6043">
        <w:trPr>
          <w:trHeight w:val="54"/>
        </w:trPr>
        <w:tc>
          <w:tcPr>
            <w:tcW w:w="2518" w:type="dxa"/>
            <w:vMerge w:val="restart"/>
          </w:tcPr>
          <w:p w:rsidR="003F26A2" w:rsidRDefault="00DC4011" w:rsidP="00F774BD">
            <w:pPr>
              <w:rPr>
                <w:rFonts w:cstheme="minorHAnsi"/>
              </w:rPr>
            </w:pPr>
            <w:r>
              <w:rPr>
                <w:rFonts w:cstheme="minorHAnsi"/>
              </w:rPr>
              <w:t>RWM6 (math)</w:t>
            </w:r>
          </w:p>
        </w:tc>
        <w:tc>
          <w:tcPr>
            <w:tcW w:w="1369" w:type="dxa"/>
          </w:tcPr>
          <w:p w:rsidR="003F26A2" w:rsidRPr="00350BD5" w:rsidRDefault="003F26A2" w:rsidP="00BC644A">
            <w:r w:rsidRPr="00350BD5">
              <w:t>Overall</w:t>
            </w:r>
          </w:p>
        </w:tc>
        <w:tc>
          <w:tcPr>
            <w:tcW w:w="1183" w:type="dxa"/>
          </w:tcPr>
          <w:p w:rsidR="003F26A2" w:rsidRPr="00350BD5" w:rsidRDefault="003F26A2" w:rsidP="00BC644A"/>
        </w:tc>
        <w:tc>
          <w:tcPr>
            <w:tcW w:w="1315" w:type="dxa"/>
          </w:tcPr>
          <w:p w:rsidR="003F26A2" w:rsidRPr="005E1028" w:rsidRDefault="003F26A2" w:rsidP="00425E0E">
            <w:r w:rsidRPr="005E1028">
              <w:t>2017-18</w:t>
            </w:r>
          </w:p>
        </w:tc>
        <w:tc>
          <w:tcPr>
            <w:tcW w:w="3600" w:type="dxa"/>
            <w:vMerge w:val="restart"/>
          </w:tcPr>
          <w:p w:rsidR="003F26A2" w:rsidRPr="00956C16" w:rsidRDefault="00DC4011" w:rsidP="00F774BD">
            <w:pPr>
              <w:rPr>
                <w:rFonts w:cstheme="minorHAnsi"/>
              </w:rPr>
            </w:pPr>
            <w:r w:rsidRPr="009E1224">
              <w:t>Improvement over baseline</w:t>
            </w:r>
          </w:p>
        </w:tc>
      </w:tr>
      <w:tr w:rsidR="003F26A2" w:rsidRPr="00843EF2" w:rsidTr="003D6043">
        <w:trPr>
          <w:trHeight w:val="54"/>
        </w:trPr>
        <w:tc>
          <w:tcPr>
            <w:tcW w:w="2518" w:type="dxa"/>
            <w:vMerge/>
          </w:tcPr>
          <w:p w:rsidR="003F26A2" w:rsidRDefault="003F26A2" w:rsidP="00F774BD">
            <w:pPr>
              <w:rPr>
                <w:rFonts w:cstheme="minorHAnsi"/>
              </w:rPr>
            </w:pPr>
          </w:p>
        </w:tc>
        <w:tc>
          <w:tcPr>
            <w:tcW w:w="1369" w:type="dxa"/>
          </w:tcPr>
          <w:p w:rsidR="003F26A2" w:rsidRPr="00350BD5" w:rsidRDefault="003F26A2" w:rsidP="00C81C77">
            <w:r w:rsidRPr="00350BD5">
              <w:t>Level 1</w:t>
            </w:r>
          </w:p>
        </w:tc>
        <w:tc>
          <w:tcPr>
            <w:tcW w:w="1183" w:type="dxa"/>
          </w:tcPr>
          <w:p w:rsidR="003F26A2" w:rsidRPr="00350BD5" w:rsidRDefault="003F26A2" w:rsidP="00C81C77"/>
        </w:tc>
        <w:tc>
          <w:tcPr>
            <w:tcW w:w="1315" w:type="dxa"/>
          </w:tcPr>
          <w:p w:rsidR="003F26A2" w:rsidRPr="005E1028" w:rsidRDefault="003F26A2" w:rsidP="00425E0E">
            <w:r w:rsidRPr="005E1028">
              <w:t>0</w:t>
            </w:r>
          </w:p>
        </w:tc>
        <w:tc>
          <w:tcPr>
            <w:tcW w:w="3600" w:type="dxa"/>
            <w:vMerge/>
          </w:tcPr>
          <w:p w:rsidR="003F26A2" w:rsidRPr="00956C16" w:rsidRDefault="003F26A2" w:rsidP="00F774BD">
            <w:pPr>
              <w:rPr>
                <w:rFonts w:cstheme="minorHAnsi"/>
              </w:rPr>
            </w:pPr>
          </w:p>
        </w:tc>
      </w:tr>
      <w:tr w:rsidR="003F26A2" w:rsidRPr="00843EF2" w:rsidTr="003D6043">
        <w:trPr>
          <w:trHeight w:val="54"/>
        </w:trPr>
        <w:tc>
          <w:tcPr>
            <w:tcW w:w="2518" w:type="dxa"/>
            <w:vMerge/>
          </w:tcPr>
          <w:p w:rsidR="003F26A2" w:rsidRDefault="003F26A2" w:rsidP="00F774BD">
            <w:pPr>
              <w:rPr>
                <w:rFonts w:cstheme="minorHAnsi"/>
              </w:rPr>
            </w:pPr>
          </w:p>
        </w:tc>
        <w:tc>
          <w:tcPr>
            <w:tcW w:w="1369" w:type="dxa"/>
          </w:tcPr>
          <w:p w:rsidR="003F26A2" w:rsidRPr="00350BD5" w:rsidRDefault="003F26A2" w:rsidP="00C81C77">
            <w:r w:rsidRPr="00350BD5">
              <w:t>Level 2</w:t>
            </w:r>
          </w:p>
        </w:tc>
        <w:tc>
          <w:tcPr>
            <w:tcW w:w="1183" w:type="dxa"/>
          </w:tcPr>
          <w:p w:rsidR="003F26A2" w:rsidRPr="00350BD5" w:rsidRDefault="003F26A2" w:rsidP="00C81C77"/>
        </w:tc>
        <w:tc>
          <w:tcPr>
            <w:tcW w:w="1315" w:type="dxa"/>
          </w:tcPr>
          <w:p w:rsidR="003F26A2" w:rsidRPr="005E1028" w:rsidRDefault="003F26A2" w:rsidP="00425E0E">
            <w:r w:rsidRPr="005E1028">
              <w:t>19%</w:t>
            </w:r>
          </w:p>
        </w:tc>
        <w:tc>
          <w:tcPr>
            <w:tcW w:w="3600" w:type="dxa"/>
            <w:vMerge/>
          </w:tcPr>
          <w:p w:rsidR="003F26A2" w:rsidRPr="00956C16" w:rsidRDefault="003F26A2" w:rsidP="00F774BD">
            <w:pPr>
              <w:rPr>
                <w:rFonts w:cstheme="minorHAnsi"/>
              </w:rPr>
            </w:pPr>
          </w:p>
        </w:tc>
      </w:tr>
      <w:tr w:rsidR="003F26A2" w:rsidRPr="00843EF2" w:rsidTr="009E1224">
        <w:trPr>
          <w:trHeight w:val="90"/>
        </w:trPr>
        <w:tc>
          <w:tcPr>
            <w:tcW w:w="2518" w:type="dxa"/>
            <w:vMerge/>
          </w:tcPr>
          <w:p w:rsidR="003F26A2" w:rsidRDefault="003F26A2" w:rsidP="00F774BD">
            <w:pPr>
              <w:rPr>
                <w:rFonts w:cstheme="minorHAnsi"/>
              </w:rPr>
            </w:pPr>
          </w:p>
        </w:tc>
        <w:tc>
          <w:tcPr>
            <w:tcW w:w="1369" w:type="dxa"/>
          </w:tcPr>
          <w:p w:rsidR="003F26A2" w:rsidRPr="00471410" w:rsidRDefault="003F26A2" w:rsidP="00C81C77">
            <w:r w:rsidRPr="00471410">
              <w:t>Level 3</w:t>
            </w:r>
          </w:p>
        </w:tc>
        <w:tc>
          <w:tcPr>
            <w:tcW w:w="1183" w:type="dxa"/>
          </w:tcPr>
          <w:p w:rsidR="003F26A2" w:rsidRPr="00350BD5" w:rsidRDefault="003F26A2" w:rsidP="00C81C77"/>
        </w:tc>
        <w:tc>
          <w:tcPr>
            <w:tcW w:w="1315" w:type="dxa"/>
          </w:tcPr>
          <w:p w:rsidR="003F26A2" w:rsidRPr="005E1028" w:rsidRDefault="003F26A2" w:rsidP="00425E0E">
            <w:r w:rsidRPr="005E1028">
              <w:t>58%</w:t>
            </w:r>
          </w:p>
        </w:tc>
        <w:tc>
          <w:tcPr>
            <w:tcW w:w="3600" w:type="dxa"/>
            <w:vMerge/>
          </w:tcPr>
          <w:p w:rsidR="003F26A2" w:rsidRPr="00956C16" w:rsidRDefault="003F26A2" w:rsidP="00F774BD">
            <w:pPr>
              <w:rPr>
                <w:rFonts w:cstheme="minorHAnsi"/>
              </w:rPr>
            </w:pPr>
          </w:p>
        </w:tc>
      </w:tr>
      <w:tr w:rsidR="003F26A2" w:rsidRPr="00843EF2" w:rsidTr="003D6043">
        <w:trPr>
          <w:trHeight w:val="90"/>
        </w:trPr>
        <w:tc>
          <w:tcPr>
            <w:tcW w:w="2518" w:type="dxa"/>
            <w:vMerge/>
          </w:tcPr>
          <w:p w:rsidR="003F26A2" w:rsidRDefault="003F26A2" w:rsidP="00F774BD">
            <w:pPr>
              <w:rPr>
                <w:rFonts w:cstheme="minorHAnsi"/>
              </w:rPr>
            </w:pPr>
          </w:p>
        </w:tc>
        <w:tc>
          <w:tcPr>
            <w:tcW w:w="1369" w:type="dxa"/>
          </w:tcPr>
          <w:p w:rsidR="003F26A2" w:rsidRDefault="003F26A2" w:rsidP="00C81C77">
            <w:r w:rsidRPr="00471410">
              <w:t>Level 4</w:t>
            </w:r>
          </w:p>
        </w:tc>
        <w:tc>
          <w:tcPr>
            <w:tcW w:w="1183" w:type="dxa"/>
          </w:tcPr>
          <w:p w:rsidR="003F26A2" w:rsidRPr="00350BD5" w:rsidRDefault="003F26A2" w:rsidP="00C81C77"/>
        </w:tc>
        <w:tc>
          <w:tcPr>
            <w:tcW w:w="1315" w:type="dxa"/>
          </w:tcPr>
          <w:p w:rsidR="003F26A2" w:rsidRDefault="003F26A2" w:rsidP="00425E0E">
            <w:r w:rsidRPr="005E1028">
              <w:t>23%</w:t>
            </w:r>
          </w:p>
        </w:tc>
        <w:tc>
          <w:tcPr>
            <w:tcW w:w="3600" w:type="dxa"/>
            <w:vMerge/>
          </w:tcPr>
          <w:p w:rsidR="003F26A2" w:rsidRPr="00956C16" w:rsidRDefault="003F26A2" w:rsidP="00F774BD">
            <w:pPr>
              <w:rPr>
                <w:rFonts w:cstheme="minorHAnsi"/>
              </w:rPr>
            </w:pPr>
          </w:p>
        </w:tc>
      </w:tr>
      <w:tr w:rsidR="009E1224" w:rsidRPr="00843EF2" w:rsidTr="003D6043">
        <w:tc>
          <w:tcPr>
            <w:tcW w:w="2518" w:type="dxa"/>
          </w:tcPr>
          <w:p w:rsidR="009E1224" w:rsidRPr="00956C16" w:rsidRDefault="009E1224" w:rsidP="00F774BD">
            <w:pPr>
              <w:rPr>
                <w:rFonts w:cstheme="minorHAnsi"/>
              </w:rPr>
            </w:pPr>
            <w:r>
              <w:rPr>
                <w:rFonts w:cstheme="minorHAnsi"/>
              </w:rPr>
              <w:t>Class</w:t>
            </w:r>
            <w:r w:rsidR="00DC4011">
              <w:rPr>
                <w:rFonts w:cstheme="minorHAnsi"/>
              </w:rPr>
              <w:t>room</w:t>
            </w:r>
            <w:r>
              <w:rPr>
                <w:rFonts w:cstheme="minorHAnsi"/>
              </w:rPr>
              <w:t xml:space="preserve"> Assessment</w:t>
            </w:r>
          </w:p>
        </w:tc>
        <w:tc>
          <w:tcPr>
            <w:tcW w:w="3867" w:type="dxa"/>
            <w:gridSpan w:val="3"/>
          </w:tcPr>
          <w:p w:rsidR="00893E4B" w:rsidRPr="004144F3" w:rsidRDefault="00DC4011" w:rsidP="005E17B8">
            <w:r w:rsidRPr="00DC4011">
              <w:rPr>
                <w:rFonts w:cstheme="minorHAnsi"/>
                <w:sz w:val="24"/>
                <w:szCs w:val="24"/>
              </w:rPr>
              <w:t>Baseline to be established in 2018-19 school year</w:t>
            </w:r>
          </w:p>
        </w:tc>
        <w:tc>
          <w:tcPr>
            <w:tcW w:w="3600" w:type="dxa"/>
          </w:tcPr>
          <w:p w:rsidR="009E1224" w:rsidRPr="004144F3" w:rsidRDefault="009E1224" w:rsidP="005E17B8">
            <w:r w:rsidRPr="009E1224">
              <w:t>Improvement over baseline</w:t>
            </w:r>
          </w:p>
        </w:tc>
      </w:tr>
      <w:tr w:rsidR="009E1224" w:rsidRPr="00843EF2" w:rsidTr="00F774BD">
        <w:tc>
          <w:tcPr>
            <w:tcW w:w="9985" w:type="dxa"/>
            <w:gridSpan w:val="5"/>
            <w:shd w:val="clear" w:color="auto" w:fill="F2F2F2" w:themeFill="background1" w:themeFillShade="F2"/>
          </w:tcPr>
          <w:p w:rsidR="009E1224" w:rsidRPr="00956C16" w:rsidRDefault="009E1224" w:rsidP="00F774BD">
            <w:pPr>
              <w:rPr>
                <w:rFonts w:cstheme="minorHAnsi"/>
                <w:b/>
              </w:rPr>
            </w:pPr>
            <w:r w:rsidRPr="00956C16">
              <w:rPr>
                <w:rFonts w:cstheme="minorHAnsi"/>
                <w:b/>
              </w:rPr>
              <w:t>Str</w:t>
            </w:r>
            <w:r>
              <w:rPr>
                <w:rFonts w:cstheme="minorHAnsi"/>
                <w:b/>
              </w:rPr>
              <w:t>ategies:</w:t>
            </w:r>
            <w:r w:rsidRPr="00956C16">
              <w:rPr>
                <w:rFonts w:cstheme="minorHAnsi"/>
                <w:b/>
              </w:rPr>
              <w:br/>
            </w:r>
            <w:r w:rsidRPr="00956C16">
              <w:rPr>
                <w:rFonts w:cstheme="minorHAnsi"/>
                <w:i/>
              </w:rPr>
              <w:t>(</w:t>
            </w:r>
            <w:r>
              <w:rPr>
                <w:rFonts w:cstheme="minorHAnsi"/>
                <w:i/>
              </w:rPr>
              <w:t>a</w:t>
            </w:r>
            <w:r w:rsidRPr="00956C16">
              <w:rPr>
                <w:rFonts w:cstheme="minorHAnsi"/>
                <w:i/>
              </w:rPr>
              <w:t>ssessment for learning, inst</w:t>
            </w:r>
            <w:r>
              <w:rPr>
                <w:rFonts w:cstheme="minorHAnsi"/>
                <w:i/>
              </w:rPr>
              <w:t>ruction and learning team focus)</w:t>
            </w:r>
          </w:p>
        </w:tc>
      </w:tr>
      <w:tr w:rsidR="00B405C4" w:rsidRPr="00843EF2" w:rsidTr="00F774BD">
        <w:tc>
          <w:tcPr>
            <w:tcW w:w="9985" w:type="dxa"/>
            <w:gridSpan w:val="5"/>
          </w:tcPr>
          <w:p w:rsidR="00B405C4" w:rsidRPr="00B405C4" w:rsidRDefault="00B405C4" w:rsidP="00443AA3">
            <w:pPr>
              <w:rPr>
                <w:rFonts w:cstheme="minorHAnsi"/>
                <w:b/>
                <w:sz w:val="24"/>
                <w:szCs w:val="24"/>
              </w:rPr>
            </w:pPr>
            <w:r w:rsidRPr="00B405C4">
              <w:rPr>
                <w:rFonts w:cstheme="minorHAnsi"/>
                <w:b/>
                <w:sz w:val="24"/>
                <w:szCs w:val="24"/>
              </w:rPr>
              <w:t xml:space="preserve">Instructional </w:t>
            </w:r>
            <w:r>
              <w:rPr>
                <w:rFonts w:cstheme="minorHAnsi"/>
                <w:b/>
                <w:sz w:val="24"/>
                <w:szCs w:val="24"/>
              </w:rPr>
              <w:t>Strategy</w:t>
            </w:r>
          </w:p>
          <w:p w:rsidR="00B405C4" w:rsidRPr="00843EF2" w:rsidRDefault="00E421B4" w:rsidP="00334E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Teachers will use the </w:t>
            </w:r>
            <w:r w:rsidR="00820195">
              <w:rPr>
                <w:rFonts w:cstheme="minorHAnsi"/>
                <w:sz w:val="24"/>
                <w:szCs w:val="24"/>
              </w:rPr>
              <w:t xml:space="preserve">constructivist </w:t>
            </w:r>
            <w:r w:rsidR="00334E24">
              <w:rPr>
                <w:rFonts w:cstheme="minorHAnsi"/>
                <w:sz w:val="24"/>
                <w:szCs w:val="24"/>
              </w:rPr>
              <w:t>three-part math l</w:t>
            </w:r>
            <w:r w:rsidR="00792188">
              <w:rPr>
                <w:rFonts w:cstheme="minorHAnsi"/>
                <w:sz w:val="24"/>
                <w:szCs w:val="24"/>
              </w:rPr>
              <w:t>esson</w:t>
            </w:r>
            <w:r w:rsidR="00820195">
              <w:rPr>
                <w:rFonts w:cstheme="minorHAnsi"/>
                <w:sz w:val="24"/>
                <w:szCs w:val="24"/>
              </w:rPr>
              <w:t xml:space="preserve"> in conjunction with the </w:t>
            </w:r>
            <w:r w:rsidR="006D53FD">
              <w:rPr>
                <w:rFonts w:cstheme="minorHAnsi"/>
                <w:sz w:val="24"/>
                <w:szCs w:val="24"/>
              </w:rPr>
              <w:t xml:space="preserve">curriculum </w:t>
            </w:r>
            <w:r>
              <w:rPr>
                <w:rFonts w:cstheme="minorHAnsi"/>
                <w:sz w:val="24"/>
                <w:szCs w:val="24"/>
              </w:rPr>
              <w:t xml:space="preserve">guide </w:t>
            </w:r>
            <w:r w:rsidR="00ED44EF">
              <w:rPr>
                <w:rFonts w:cstheme="minorHAnsi"/>
                <w:sz w:val="24"/>
                <w:szCs w:val="24"/>
              </w:rPr>
              <w:t xml:space="preserve">and EECD yearly plan </w:t>
            </w:r>
            <w:r>
              <w:rPr>
                <w:rFonts w:cstheme="minorHAnsi"/>
                <w:sz w:val="24"/>
                <w:szCs w:val="24"/>
              </w:rPr>
              <w:t>to support their planning for differe</w:t>
            </w:r>
            <w:r w:rsidR="00741089">
              <w:rPr>
                <w:rFonts w:cstheme="minorHAnsi"/>
                <w:sz w:val="24"/>
                <w:szCs w:val="24"/>
              </w:rPr>
              <w:t xml:space="preserve">ntiated and culturally responsive </w:t>
            </w:r>
            <w:r w:rsidR="00792188">
              <w:rPr>
                <w:rFonts w:cstheme="minorHAnsi"/>
                <w:sz w:val="24"/>
                <w:szCs w:val="24"/>
              </w:rPr>
              <w:t>teaching</w:t>
            </w:r>
            <w:r>
              <w:rPr>
                <w:rFonts w:cstheme="minorHAnsi"/>
                <w:sz w:val="24"/>
                <w:szCs w:val="24"/>
              </w:rPr>
              <w:t xml:space="preserve">.  </w:t>
            </w:r>
          </w:p>
        </w:tc>
      </w:tr>
      <w:tr w:rsidR="00B405C4" w:rsidRPr="00843EF2" w:rsidTr="00F774BD">
        <w:tc>
          <w:tcPr>
            <w:tcW w:w="9985" w:type="dxa"/>
            <w:gridSpan w:val="5"/>
          </w:tcPr>
          <w:p w:rsidR="00B405C4" w:rsidRDefault="00B405C4" w:rsidP="00443AA3">
            <w:pPr>
              <w:rPr>
                <w:rFonts w:cstheme="minorHAnsi"/>
                <w:b/>
                <w:sz w:val="24"/>
                <w:szCs w:val="24"/>
              </w:rPr>
            </w:pPr>
            <w:r w:rsidRPr="00B405C4">
              <w:rPr>
                <w:rFonts w:cstheme="minorHAnsi"/>
                <w:b/>
                <w:sz w:val="24"/>
                <w:szCs w:val="24"/>
              </w:rPr>
              <w:t>Assessment Strategy</w:t>
            </w:r>
          </w:p>
          <w:p w:rsidR="00B405C4" w:rsidRPr="00820195" w:rsidRDefault="00B13495" w:rsidP="00334E24">
            <w:pPr>
              <w:rPr>
                <w:rFonts w:cstheme="minorHAnsi"/>
                <w:sz w:val="24"/>
                <w:szCs w:val="24"/>
              </w:rPr>
            </w:pPr>
            <w:r w:rsidRPr="00820195">
              <w:rPr>
                <w:rFonts w:cstheme="minorHAnsi"/>
                <w:sz w:val="24"/>
                <w:szCs w:val="24"/>
              </w:rPr>
              <w:t xml:space="preserve">Teachers will use a balanced approach to culturally responsive classroom assessment (conversation, observations, rubrics, and other products) to assess student </w:t>
            </w:r>
            <w:r w:rsidR="00334E24">
              <w:rPr>
                <w:rFonts w:cstheme="minorHAnsi"/>
                <w:sz w:val="24"/>
                <w:szCs w:val="24"/>
              </w:rPr>
              <w:t>understanding of number sense,</w:t>
            </w:r>
            <w:r w:rsidRPr="00820195">
              <w:rPr>
                <w:rFonts w:cstheme="minorHAnsi"/>
                <w:sz w:val="24"/>
                <w:szCs w:val="24"/>
              </w:rPr>
              <w:t xml:space="preserve"> using this information to make instructional decisions.</w:t>
            </w:r>
          </w:p>
        </w:tc>
      </w:tr>
      <w:tr w:rsidR="00B405C4" w:rsidRPr="00843EF2" w:rsidTr="00F774BD">
        <w:tc>
          <w:tcPr>
            <w:tcW w:w="9985" w:type="dxa"/>
            <w:gridSpan w:val="5"/>
          </w:tcPr>
          <w:p w:rsidR="00B405C4" w:rsidRPr="0037157B" w:rsidRDefault="00B405C4" w:rsidP="00443AA3">
            <w:pPr>
              <w:rPr>
                <w:rFonts w:cstheme="minorHAnsi"/>
                <w:b/>
                <w:sz w:val="24"/>
                <w:szCs w:val="24"/>
              </w:rPr>
            </w:pPr>
            <w:r w:rsidRPr="0037157B">
              <w:rPr>
                <w:rFonts w:cstheme="minorHAnsi"/>
                <w:b/>
                <w:sz w:val="24"/>
                <w:szCs w:val="24"/>
              </w:rPr>
              <w:t>Professional Learning Community Strategy</w:t>
            </w:r>
          </w:p>
          <w:p w:rsidR="00B405C4" w:rsidRPr="00843EF2" w:rsidRDefault="00334E24" w:rsidP="0037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 PLCs, teachers will establish criteria for student achievement in number sense with a focus on representing and partitioning </w:t>
            </w:r>
            <w:r w:rsidR="00792188">
              <w:rPr>
                <w:rFonts w:cstheme="minorHAnsi"/>
                <w:sz w:val="24"/>
                <w:szCs w:val="24"/>
              </w:rPr>
              <w:t xml:space="preserve">numbers </w:t>
            </w:r>
            <w:r>
              <w:rPr>
                <w:rFonts w:cstheme="minorHAnsi"/>
                <w:sz w:val="24"/>
                <w:szCs w:val="24"/>
              </w:rPr>
              <w:t>based on HRCE m</w:t>
            </w:r>
            <w:r w:rsidR="00792188">
              <w:rPr>
                <w:rFonts w:cstheme="minorHAnsi"/>
                <w:sz w:val="24"/>
                <w:szCs w:val="24"/>
              </w:rPr>
              <w:t>ath rubrics. Teachers will</w:t>
            </w:r>
            <w:r w:rsidRPr="00B76ED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engage in common scoring</w:t>
            </w:r>
            <w:r w:rsidRPr="00B76ED0">
              <w:rPr>
                <w:rFonts w:cstheme="minorHAnsi"/>
                <w:sz w:val="24"/>
                <w:szCs w:val="24"/>
              </w:rPr>
              <w:t xml:space="preserve">. Teachers will use data from these sessions to plan classroom instruction and monitor </w:t>
            </w:r>
            <w:r>
              <w:rPr>
                <w:rFonts w:cstheme="minorHAnsi"/>
                <w:sz w:val="24"/>
                <w:szCs w:val="24"/>
              </w:rPr>
              <w:t>students’ ability to partition and represent numbers</w:t>
            </w:r>
            <w:r w:rsidRPr="00B76ED0">
              <w:rPr>
                <w:rFonts w:cstheme="minorHAnsi"/>
                <w:sz w:val="24"/>
                <w:szCs w:val="24"/>
              </w:rPr>
              <w:t xml:space="preserve">.  </w:t>
            </w:r>
          </w:p>
        </w:tc>
      </w:tr>
    </w:tbl>
    <w:p w:rsidR="0031719C" w:rsidRPr="0031719C" w:rsidRDefault="00554D59" w:rsidP="0031719C">
      <w:pPr>
        <w:tabs>
          <w:tab w:val="left" w:pos="4021"/>
        </w:tabs>
        <w:rPr>
          <w:rFonts w:cstheme="minorHAnsi"/>
        </w:rPr>
      </w:pPr>
      <w:r>
        <w:rPr>
          <w:rFonts w:cstheme="minorHAnsi"/>
          <w:sz w:val="24"/>
          <w:szCs w:val="24"/>
        </w:rPr>
        <w:t>June 12, 2018 – Shared with SAC</w:t>
      </w:r>
    </w:p>
    <w:sectPr w:rsidR="0031719C" w:rsidRPr="0031719C" w:rsidSect="005A4474">
      <w:footerReference w:type="default" r:id="rId8"/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94B" w:rsidRDefault="00F3194B" w:rsidP="005766B1">
      <w:pPr>
        <w:spacing w:after="0" w:line="240" w:lineRule="auto"/>
      </w:pPr>
      <w:r>
        <w:separator/>
      </w:r>
    </w:p>
  </w:endnote>
  <w:endnote w:type="continuationSeparator" w:id="0">
    <w:p w:rsidR="00F3194B" w:rsidRDefault="00F3194B" w:rsidP="0057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03C" w:rsidRPr="00613431" w:rsidRDefault="00F8703C" w:rsidP="00F8703C">
    <w:pPr>
      <w:pStyle w:val="Footer"/>
      <w:jc w:val="center"/>
      <w:rPr>
        <w:color w:val="7F7F7F" w:themeColor="text1" w:themeTint="80"/>
        <w:sz w:val="20"/>
        <w:szCs w:val="20"/>
      </w:rPr>
    </w:pPr>
    <w:r w:rsidRPr="00613431">
      <w:rPr>
        <w:rFonts w:cstheme="minorHAnsi"/>
        <w:b/>
        <w:color w:val="7F7F7F" w:themeColor="text1" w:themeTint="80"/>
        <w:sz w:val="20"/>
        <w:szCs w:val="20"/>
      </w:rPr>
      <w:t>School Student Success Plan</w:t>
    </w:r>
    <w:r w:rsidRPr="00613431">
      <w:rPr>
        <w:rFonts w:cstheme="minorHAnsi"/>
        <w:color w:val="7F7F7F" w:themeColor="text1" w:themeTint="80"/>
        <w:sz w:val="20"/>
        <w:szCs w:val="20"/>
      </w:rPr>
      <w:tab/>
    </w:r>
    <w:r w:rsidRPr="00613431">
      <w:rPr>
        <w:rFonts w:cstheme="minorHAnsi"/>
        <w:color w:val="7F7F7F" w:themeColor="text1" w:themeTint="80"/>
        <w:sz w:val="20"/>
        <w:szCs w:val="20"/>
      </w:rPr>
      <w:tab/>
    </w:r>
    <w:r w:rsidRPr="00613431">
      <w:rPr>
        <w:color w:val="7F7F7F" w:themeColor="text1" w:themeTint="80"/>
        <w:sz w:val="20"/>
        <w:szCs w:val="20"/>
      </w:rPr>
      <w:t xml:space="preserve">Page </w:t>
    </w:r>
    <w:r w:rsidRPr="00613431">
      <w:rPr>
        <w:color w:val="7F7F7F" w:themeColor="text1" w:themeTint="80"/>
        <w:sz w:val="20"/>
        <w:szCs w:val="20"/>
      </w:rPr>
      <w:fldChar w:fldCharType="begin"/>
    </w:r>
    <w:r w:rsidRPr="00613431">
      <w:rPr>
        <w:color w:val="7F7F7F" w:themeColor="text1" w:themeTint="80"/>
        <w:sz w:val="20"/>
        <w:szCs w:val="20"/>
      </w:rPr>
      <w:instrText xml:space="preserve"> PAGE  \* Arabic  \* MERGEFORMAT </w:instrText>
    </w:r>
    <w:r w:rsidRPr="00613431">
      <w:rPr>
        <w:color w:val="7F7F7F" w:themeColor="text1" w:themeTint="80"/>
        <w:sz w:val="20"/>
        <w:szCs w:val="20"/>
      </w:rPr>
      <w:fldChar w:fldCharType="separate"/>
    </w:r>
    <w:r w:rsidR="007829AD">
      <w:rPr>
        <w:noProof/>
        <w:color w:val="7F7F7F" w:themeColor="text1" w:themeTint="80"/>
        <w:sz w:val="20"/>
        <w:szCs w:val="20"/>
      </w:rPr>
      <w:t>1</w:t>
    </w:r>
    <w:r w:rsidRPr="00613431">
      <w:rPr>
        <w:color w:val="7F7F7F" w:themeColor="text1" w:themeTint="80"/>
        <w:sz w:val="20"/>
        <w:szCs w:val="20"/>
      </w:rPr>
      <w:fldChar w:fldCharType="end"/>
    </w:r>
    <w:r w:rsidRPr="00613431">
      <w:rPr>
        <w:color w:val="7F7F7F" w:themeColor="text1" w:themeTint="80"/>
        <w:sz w:val="20"/>
        <w:szCs w:val="20"/>
      </w:rPr>
      <w:t xml:space="preserve"> of </w:t>
    </w:r>
    <w:r w:rsidRPr="00613431">
      <w:rPr>
        <w:color w:val="7F7F7F" w:themeColor="text1" w:themeTint="80"/>
        <w:sz w:val="20"/>
        <w:szCs w:val="20"/>
      </w:rPr>
      <w:fldChar w:fldCharType="begin"/>
    </w:r>
    <w:r w:rsidRPr="00613431">
      <w:rPr>
        <w:color w:val="7F7F7F" w:themeColor="text1" w:themeTint="80"/>
        <w:sz w:val="20"/>
        <w:szCs w:val="20"/>
      </w:rPr>
      <w:instrText xml:space="preserve"> NUMPAGES  \* Arabic  \* MERGEFORMAT </w:instrText>
    </w:r>
    <w:r w:rsidRPr="00613431">
      <w:rPr>
        <w:color w:val="7F7F7F" w:themeColor="text1" w:themeTint="80"/>
        <w:sz w:val="20"/>
        <w:szCs w:val="20"/>
      </w:rPr>
      <w:fldChar w:fldCharType="separate"/>
    </w:r>
    <w:r w:rsidR="007829AD">
      <w:rPr>
        <w:noProof/>
        <w:color w:val="7F7F7F" w:themeColor="text1" w:themeTint="80"/>
        <w:sz w:val="20"/>
        <w:szCs w:val="20"/>
      </w:rPr>
      <w:t>2</w:t>
    </w:r>
    <w:r w:rsidRPr="00613431">
      <w:rPr>
        <w:noProof/>
        <w:color w:val="7F7F7F" w:themeColor="text1" w:themeTint="80"/>
        <w:sz w:val="20"/>
        <w:szCs w:val="20"/>
      </w:rPr>
      <w:fldChar w:fldCharType="end"/>
    </w:r>
  </w:p>
  <w:p w:rsidR="005766B1" w:rsidRPr="00F8703C" w:rsidRDefault="005766B1">
    <w:pPr>
      <w:pStyle w:val="Footer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94B" w:rsidRDefault="00F3194B" w:rsidP="005766B1">
      <w:pPr>
        <w:spacing w:after="0" w:line="240" w:lineRule="auto"/>
      </w:pPr>
      <w:r>
        <w:separator/>
      </w:r>
    </w:p>
  </w:footnote>
  <w:footnote w:type="continuationSeparator" w:id="0">
    <w:p w:rsidR="00F3194B" w:rsidRDefault="00F3194B" w:rsidP="00576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2497"/>
    <w:multiLevelType w:val="hybridMultilevel"/>
    <w:tmpl w:val="0FC0B4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37C4"/>
    <w:multiLevelType w:val="hybridMultilevel"/>
    <w:tmpl w:val="3D8A4D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85D07"/>
    <w:multiLevelType w:val="hybridMultilevel"/>
    <w:tmpl w:val="638AFB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82638"/>
    <w:multiLevelType w:val="hybridMultilevel"/>
    <w:tmpl w:val="76F8756A"/>
    <w:lvl w:ilvl="0" w:tplc="913C17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D47B4"/>
    <w:multiLevelType w:val="hybridMultilevel"/>
    <w:tmpl w:val="F3362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C5"/>
    <w:rsid w:val="0000632A"/>
    <w:rsid w:val="000226DD"/>
    <w:rsid w:val="00062CD6"/>
    <w:rsid w:val="00091C3F"/>
    <w:rsid w:val="000A56EE"/>
    <w:rsid w:val="00113CA4"/>
    <w:rsid w:val="0011612A"/>
    <w:rsid w:val="0016054E"/>
    <w:rsid w:val="00160F87"/>
    <w:rsid w:val="00175873"/>
    <w:rsid w:val="00196C47"/>
    <w:rsid w:val="001B73FE"/>
    <w:rsid w:val="001C16A1"/>
    <w:rsid w:val="001D0C16"/>
    <w:rsid w:val="001D4464"/>
    <w:rsid w:val="00223747"/>
    <w:rsid w:val="0029710A"/>
    <w:rsid w:val="002A6143"/>
    <w:rsid w:val="002B3FBD"/>
    <w:rsid w:val="00307B59"/>
    <w:rsid w:val="0031719C"/>
    <w:rsid w:val="003334EB"/>
    <w:rsid w:val="00334E24"/>
    <w:rsid w:val="00370134"/>
    <w:rsid w:val="003704ED"/>
    <w:rsid w:val="0037157B"/>
    <w:rsid w:val="003D6043"/>
    <w:rsid w:val="003E298A"/>
    <w:rsid w:val="003F26A2"/>
    <w:rsid w:val="003F78BF"/>
    <w:rsid w:val="004002C5"/>
    <w:rsid w:val="0047267A"/>
    <w:rsid w:val="004A4316"/>
    <w:rsid w:val="004C3B7B"/>
    <w:rsid w:val="004D5CFB"/>
    <w:rsid w:val="00513548"/>
    <w:rsid w:val="00544E0A"/>
    <w:rsid w:val="00554D59"/>
    <w:rsid w:val="00570563"/>
    <w:rsid w:val="005766B1"/>
    <w:rsid w:val="0057691B"/>
    <w:rsid w:val="005916B2"/>
    <w:rsid w:val="005A4474"/>
    <w:rsid w:val="005B1A5D"/>
    <w:rsid w:val="005E1F98"/>
    <w:rsid w:val="006025EA"/>
    <w:rsid w:val="00613431"/>
    <w:rsid w:val="006D53FD"/>
    <w:rsid w:val="007339F1"/>
    <w:rsid w:val="00741089"/>
    <w:rsid w:val="007532E0"/>
    <w:rsid w:val="00774341"/>
    <w:rsid w:val="007829AD"/>
    <w:rsid w:val="00792188"/>
    <w:rsid w:val="007A072B"/>
    <w:rsid w:val="007B562C"/>
    <w:rsid w:val="008007B7"/>
    <w:rsid w:val="00811703"/>
    <w:rsid w:val="00820195"/>
    <w:rsid w:val="00843EF2"/>
    <w:rsid w:val="00865D13"/>
    <w:rsid w:val="00865F78"/>
    <w:rsid w:val="00873EC6"/>
    <w:rsid w:val="00893E4B"/>
    <w:rsid w:val="009203F5"/>
    <w:rsid w:val="00921CC5"/>
    <w:rsid w:val="00933342"/>
    <w:rsid w:val="00936383"/>
    <w:rsid w:val="00956C16"/>
    <w:rsid w:val="009777E1"/>
    <w:rsid w:val="00990B62"/>
    <w:rsid w:val="009D4731"/>
    <w:rsid w:val="009E1224"/>
    <w:rsid w:val="009E466B"/>
    <w:rsid w:val="00A01F1F"/>
    <w:rsid w:val="00A92175"/>
    <w:rsid w:val="00AB7B4E"/>
    <w:rsid w:val="00AC5869"/>
    <w:rsid w:val="00B13495"/>
    <w:rsid w:val="00B405C4"/>
    <w:rsid w:val="00B54976"/>
    <w:rsid w:val="00B76ED0"/>
    <w:rsid w:val="00B824DF"/>
    <w:rsid w:val="00B9691F"/>
    <w:rsid w:val="00BA4EA5"/>
    <w:rsid w:val="00C141F5"/>
    <w:rsid w:val="00C166EA"/>
    <w:rsid w:val="00C75D4A"/>
    <w:rsid w:val="00CD2F51"/>
    <w:rsid w:val="00CD3EFA"/>
    <w:rsid w:val="00CF66CF"/>
    <w:rsid w:val="00D2798B"/>
    <w:rsid w:val="00D54E78"/>
    <w:rsid w:val="00D55338"/>
    <w:rsid w:val="00D84C9F"/>
    <w:rsid w:val="00D856B2"/>
    <w:rsid w:val="00DC4011"/>
    <w:rsid w:val="00E03714"/>
    <w:rsid w:val="00E355E0"/>
    <w:rsid w:val="00E421B4"/>
    <w:rsid w:val="00EB1499"/>
    <w:rsid w:val="00EC21B1"/>
    <w:rsid w:val="00ED44EF"/>
    <w:rsid w:val="00F3194B"/>
    <w:rsid w:val="00F31F4A"/>
    <w:rsid w:val="00F5489D"/>
    <w:rsid w:val="00F778BD"/>
    <w:rsid w:val="00F8703C"/>
    <w:rsid w:val="00F96A40"/>
    <w:rsid w:val="00FB6CE1"/>
    <w:rsid w:val="00FE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FEA2FB-B9BE-4A52-ADA6-6696151F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2C5"/>
  </w:style>
  <w:style w:type="paragraph" w:styleId="Heading1">
    <w:name w:val="heading 1"/>
    <w:basedOn w:val="Normal"/>
    <w:next w:val="Normal"/>
    <w:link w:val="Heading1Char"/>
    <w:uiPriority w:val="1"/>
    <w:qFormat/>
    <w:rsid w:val="00843EF2"/>
    <w:pPr>
      <w:keepNext/>
      <w:keepLines/>
      <w:spacing w:before="240" w:after="0"/>
      <w:outlineLvl w:val="0"/>
    </w:pPr>
    <w:rPr>
      <w:rFonts w:ascii="Calibri" w:eastAsiaTheme="majorEastAsia" w:hAnsi="Calibri" w:cstheme="majorBidi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4B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4B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2C5"/>
    <w:pPr>
      <w:ind w:left="720"/>
      <w:contextualSpacing/>
    </w:pPr>
  </w:style>
  <w:style w:type="table" w:styleId="TableGrid">
    <w:name w:val="Table Grid"/>
    <w:basedOn w:val="TableNormal"/>
    <w:uiPriority w:val="39"/>
    <w:rsid w:val="0040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843EF2"/>
    <w:rPr>
      <w:rFonts w:ascii="Calibri" w:eastAsiaTheme="majorEastAsia" w:hAnsi="Calibri" w:cstheme="majorBidi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4B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4B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4B2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576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6B1"/>
  </w:style>
  <w:style w:type="paragraph" w:styleId="Footer">
    <w:name w:val="footer"/>
    <w:basedOn w:val="Normal"/>
    <w:link w:val="FooterChar"/>
    <w:uiPriority w:val="99"/>
    <w:unhideWhenUsed/>
    <w:rsid w:val="00576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6B1"/>
  </w:style>
  <w:style w:type="paragraph" w:styleId="NoSpacing">
    <w:name w:val="No Spacing"/>
    <w:uiPriority w:val="1"/>
    <w:qFormat/>
    <w:rsid w:val="00956C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Matheson, Kim X</dc:creator>
  <cp:lastModifiedBy>Principal</cp:lastModifiedBy>
  <cp:revision>2</cp:revision>
  <cp:lastPrinted>2018-06-06T01:02:00Z</cp:lastPrinted>
  <dcterms:created xsi:type="dcterms:W3CDTF">2018-12-20T13:48:00Z</dcterms:created>
  <dcterms:modified xsi:type="dcterms:W3CDTF">2018-12-20T13:48:00Z</dcterms:modified>
</cp:coreProperties>
</file>